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0" w:right="0" w:hanging="0"/>
        <w:jc w:val="center"/>
        <w:rPr/>
      </w:pPr>
      <w:r>
        <w:rPr>
          <w:b/>
          <w:sz w:val="28"/>
        </w:rPr>
        <w:t>Информация</w:t>
      </w:r>
    </w:p>
    <w:p>
      <w:pPr>
        <w:pStyle w:val="Normal"/>
        <w:spacing w:lineRule="auto" w:line="276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76"/>
        <w:ind w:left="0" w:right="0" w:hanging="0"/>
        <w:jc w:val="center"/>
        <w:rPr/>
      </w:pPr>
      <w:r>
        <w:rPr>
          <w:sz w:val="28"/>
        </w:rPr>
        <w:t>по результатам контрольного мероприятия «проверка финансово-хозяйственной деятельности муниципального бюджетного учреждения культуры «Центральный сельский дом культуры сельского поселения Васильевское» за 2017-2018 г.г.</w:t>
      </w:r>
    </w:p>
    <w:p>
      <w:pPr>
        <w:pStyle w:val="Normal"/>
        <w:spacing w:lineRule="auto" w:line="276"/>
        <w:ind w:left="0" w:right="0" w:hanging="0"/>
        <w:rPr/>
      </w:pPr>
      <w:r>
        <w:rPr/>
      </w:r>
    </w:p>
    <w:p>
      <w:pPr>
        <w:pStyle w:val="Normal"/>
        <w:spacing w:lineRule="auto" w:line="276"/>
        <w:ind w:left="0" w:right="0" w:hanging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8"/>
        <w:tabs>
          <w:tab w:val="left" w:pos="709" w:leader="none"/>
          <w:tab w:val="left" w:pos="993" w:leader="none"/>
        </w:tabs>
        <w:ind w:left="0" w:right="-284" w:hanging="0"/>
        <w:jc w:val="both"/>
        <w:rPr/>
      </w:pPr>
      <w:r>
        <w:rPr>
          <w:b/>
          <w:color w:val="000000"/>
          <w:sz w:val="24"/>
        </w:rPr>
        <w:tab/>
      </w:r>
      <w:r>
        <w:rPr>
          <w:color w:val="000000"/>
          <w:sz w:val="24"/>
        </w:rPr>
        <w:t xml:space="preserve">В соответствии с </w:t>
      </w:r>
      <w:r>
        <w:rPr>
          <w:sz w:val="24"/>
        </w:rPr>
        <w:t>Планом работы Контрольно-счетной комиссии Сергиево-Посадского муниципального района на 2019 год, утвержденным Распоряжением Председателя Контрольно-счетной комиссии Сергиево-Посадского муниципального района от 26.12.2018г. № 47/18-РП (с изменениями от 16.01.2019г. № 03/19-РП) проведено контрольное мероприятие проверка финансово-хозяйственной деятельности муниципального бюджетного учреждения культуры «Центральный сельский дом культуры сельского поселения Васильевское».</w:t>
      </w:r>
    </w:p>
    <w:p>
      <w:pPr>
        <w:pStyle w:val="Style18"/>
        <w:tabs>
          <w:tab w:val="left" w:pos="709" w:leader="none"/>
          <w:tab w:val="left" w:pos="993" w:leader="none"/>
        </w:tabs>
        <w:ind w:left="0" w:right="-284" w:firstLine="720"/>
        <w:jc w:val="both"/>
        <w:rPr/>
      </w:pPr>
      <w:r>
        <w:rPr>
          <w:sz w:val="24"/>
        </w:rPr>
        <w:t>Контрольное мероприятие включено в план Работы на основании ходатайства Заместителя Главы администрации муниципального района – начальника управления образования (исх. №15/03-07исх от 06.01.2019 г.)</w:t>
      </w:r>
    </w:p>
    <w:p>
      <w:pPr>
        <w:pStyle w:val="Style18"/>
        <w:tabs>
          <w:tab w:val="left" w:pos="709" w:leader="none"/>
          <w:tab w:val="left" w:pos="993" w:leader="none"/>
        </w:tabs>
        <w:ind w:left="0" w:right="-284" w:firstLine="720"/>
        <w:jc w:val="both"/>
        <w:rPr>
          <w:sz w:val="24"/>
        </w:rPr>
      </w:pPr>
      <w:r>
        <w:rPr>
          <w:sz w:val="24"/>
        </w:rPr>
      </w:r>
    </w:p>
    <w:p>
      <w:pPr>
        <w:pStyle w:val="Style18"/>
        <w:tabs>
          <w:tab w:val="left" w:pos="709" w:leader="none"/>
          <w:tab w:val="left" w:pos="993" w:leader="none"/>
        </w:tabs>
        <w:ind w:left="0" w:right="-284" w:firstLine="720"/>
        <w:jc w:val="both"/>
        <w:rPr/>
      </w:pPr>
      <w:r>
        <w:rPr>
          <w:color w:val="000000"/>
          <w:sz w:val="24"/>
        </w:rPr>
        <w:t>По  результатам контрольного мероприятия установлено следующее.</w:t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/>
      </w:pPr>
      <w:r>
        <w:rPr>
          <w:sz w:val="24"/>
        </w:rPr>
        <w:t>1. Учреждением не соблюдаются требования нормативных документов по обеспечению сохранности имущества находящегося у него в оперативном управлении. (договора с материальное ответственными лицами заключены с нарушениями, инвентаризация имущества и обязательств проводится формально и не в полном объеме, инвентаризация денежных средств не проводится, имеют место факты списания с учета основных средств непосредственно после их приобретения и проч.);</w:t>
      </w:r>
      <w:r>
        <w:rPr/>
        <w:br/>
      </w:r>
    </w:p>
    <w:p>
      <w:pPr>
        <w:pStyle w:val="Normal"/>
        <w:ind w:left="0" w:right="0" w:firstLine="567"/>
        <w:jc w:val="both"/>
        <w:rPr/>
      </w:pPr>
      <w:r>
        <w:rPr>
          <w:sz w:val="24"/>
        </w:rPr>
        <w:t>2. Учреждением доход от оказания платных услуг признается и отражается в учете не по факту их оказания, а по мере поступления оплаты от заказчиков, что приводит к искажению показателей бухгалтерского учета.</w:t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/>
      </w:pPr>
      <w:r>
        <w:rPr>
          <w:sz w:val="24"/>
        </w:rPr>
        <w:t>3. Учреждением систематически нарушается кассовая дисциплина в части выдачи подотчетных сумм и в части документального оформления оприходования денежных средств поступающих в кассу.</w:t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/>
      </w:pPr>
      <w:r>
        <w:rPr>
          <w:sz w:val="24"/>
        </w:rPr>
        <w:t>4. В Учреждении отсутствуют документы об отнесении к IV группе по оплате труда, согласно которого устанавливаются  должностные оклады руководителю и сотрудникам.</w:t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/>
      </w:pPr>
      <w:r>
        <w:rPr>
          <w:sz w:val="24"/>
        </w:rPr>
        <w:t>5. При составлении годовой отчетности год бухгалтером учреждения не внесены изменения в регистры учета в части отражения на счетах расходов Учреждения по договорам гражданско-правового характера, что в сою очередь привело к существенному искажению отдельных показателей отчета о выполнении плана ФХД за 2017 год..</w:t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/>
      </w:pPr>
      <w:r>
        <w:rPr>
          <w:sz w:val="24"/>
        </w:rPr>
        <w:t>6. В нарушение установленного порядка установления выплат стимулирующего характера руководителям муниципальных учреждений культуры сельского поселения Васильевское директору Учреждения в 2017 году была выплачена премия в размере 5 000 руб.</w:t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/>
      </w:pPr>
      <w:r>
        <w:rPr>
          <w:sz w:val="24"/>
        </w:rPr>
        <w:t>По результатам контрольного мероприятия направлено:</w:t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/>
      </w:pPr>
      <w:r>
        <w:rPr>
          <w:sz w:val="24"/>
        </w:rPr>
        <w:t>Представление контрольно-счетной комиссии Сергиево-Посадского муниципального района - Руководителю администрации сельского поселения Васильевское;</w:t>
      </w:r>
    </w:p>
    <w:p>
      <w:pPr>
        <w:pStyle w:val="Normal"/>
        <w:ind w:left="0" w:right="0" w:firstLine="567"/>
        <w:jc w:val="both"/>
        <w:rPr/>
      </w:pPr>
      <w:r>
        <w:rPr>
          <w:sz w:val="24"/>
        </w:rPr>
        <w:t>Представление контрольно-счетной комиссии Сергиево-Посадского муниципального района - директору МБУК «Центральный сельский дом культуры сельского поселения Васильевское»;</w:t>
      </w:r>
    </w:p>
    <w:p>
      <w:pPr>
        <w:pStyle w:val="Normal"/>
        <w:ind w:left="0" w:right="0" w:firstLine="567"/>
        <w:jc w:val="both"/>
        <w:rPr/>
      </w:pPr>
      <w:r>
        <w:rPr>
          <w:sz w:val="24"/>
        </w:rPr>
        <w:t>Копия акта о проведении контрольного мероприятия - Руководителю администрации сельского поселения Васильевское директору МБУК «Центральный сельский дом культуры сельского поселения Васильевское», Заместителю Главы администрации Сергиево-Посадского муниципального  района – начальнику управления образования;</w:t>
      </w:r>
    </w:p>
    <w:p>
      <w:pPr>
        <w:pStyle w:val="Normal"/>
        <w:ind w:left="0" w:right="0" w:firstLine="540"/>
        <w:jc w:val="both"/>
        <w:rPr/>
      </w:pPr>
      <w:r>
        <w:rPr>
          <w:sz w:val="24"/>
        </w:rPr>
        <w:t>В соответствии с полномочиями контрольно-счетной комиссии Сергиево-Посадского муниципального района составлены два протокола об административном правонарушении, ответственность за который предусмотрена  ст. 15.11 и 15.14 Кодекса об административных правонарушениях РФ.</w:t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567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709" w:top="1134" w:footer="709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ahoma">
    <w:charset w:val="00"/>
    <w:family w:val="roman"/>
    <w:pitch w:val="variable"/>
  </w:font>
  <w:font w:name="PT Sans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widowControl/>
      <w:tabs>
        <w:tab w:val="center" w:pos="4677" w:leader="none"/>
        <w:tab w:val="right" w:pos="9355" w:leader="none"/>
      </w:tabs>
      <w:ind w:left="0" w:right="0" w:hanging="0"/>
      <w:jc w:val="right"/>
      <w:textAlignment w:val="auto"/>
      <w:rPr/>
    </w:pPr>
    <w:r>
      <w:rPr>
        <w:rFonts w:eastAsia="DejaVu Sans" w:cs="Times New Roman"/>
        <w:sz w:val="20"/>
        <w:lang w:val="en-US" w:eastAsia="en-US"/>
      </w:rPr>
      <w:fldChar w:fldCharType="begin"/>
    </w:r>
    <w:r>
      <w:rPr>
        <w:sz w:val="20"/>
        <w:rFonts w:eastAsia="DejaVu Sans" w:cs="Times New Roman"/>
      </w:rPr>
      <w:instrText> PAGE </w:instrText>
    </w:r>
    <w:r>
      <w:rPr>
        <w:sz w:val="20"/>
        <w:rFonts w:eastAsia="DejaVu Sans" w:cs="Times New Roman"/>
      </w:rPr>
      <w:fldChar w:fldCharType="separate"/>
    </w:r>
    <w:r>
      <w:rPr>
        <w:sz w:val="20"/>
        <w:rFonts w:eastAsia="DejaVu Sans" w:cs="Times New Roman"/>
      </w:rPr>
      <w:t>2</w:t>
    </w:r>
    <w:r>
      <w:rPr>
        <w:sz w:val="20"/>
        <w:rFonts w:eastAsia="DejaVu Sans" w:cs="Times New Roman"/>
      </w:rPr>
      <w:fldChar w:fldCharType="end"/>
    </w:r>
  </w:p>
  <w:p>
    <w:pPr>
      <w:pStyle w:val="Footer"/>
      <w:widowControl/>
      <w:tabs>
        <w:tab w:val="center" w:pos="4677" w:leader="none"/>
        <w:tab w:val="right" w:pos="9355" w:leader="none"/>
      </w:tabs>
      <w:ind w:left="0" w:right="0" w:hanging="0"/>
      <w:jc w:val="left"/>
      <w:textAlignment w:val="auto"/>
      <w:rPr>
        <w:rFonts w:ascii="Times New Roman" w:hAnsi="Times New Roman" w:eastAsia="DejaVu Sans" w:cs="Times New Roman"/>
        <w:sz w:val="20"/>
        <w:lang w:val="ru-RU" w:eastAsia="zh-CN"/>
      </w:rPr>
    </w:pPr>
    <w:r>
      <w:rPr>
        <w:rFonts w:eastAsia="DejaVu Sans" w:cs="Times New Roman"/>
        <w:sz w:val="20"/>
        <w:lang w:val="ru-RU" w:eastAsia="zh-CN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widowControl/>
      <w:tabs>
        <w:tab w:val="center" w:pos="4677" w:leader="none"/>
        <w:tab w:val="right" w:pos="9355" w:leader="none"/>
      </w:tabs>
      <w:ind w:left="0" w:right="0" w:hanging="0"/>
      <w:jc w:val="left"/>
      <w:textAlignment w:val="auto"/>
      <w:rPr>
        <w:rFonts w:ascii="Times New Roman" w:hAnsi="Times New Roman" w:eastAsia="DejaVu Sans" w:cs="Times New Roman"/>
        <w:sz w:val="20"/>
        <w:lang w:val="ru-RU" w:eastAsia="zh-CN"/>
      </w:rPr>
    </w:pPr>
    <w:r>
      <w:rPr>
        <w:rFonts w:eastAsia="DejaVu Sans" w:cs="Times New Roman"/>
        <w:sz w:val="20"/>
        <w:lang w:val="ru-RU" w:eastAsia="zh-CN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  <w:textAlignment w:val="auto"/>
    </w:pPr>
    <w:rPr>
      <w:rFonts w:ascii="Times New Roman" w:hAnsi="Times New Roman" w:eastAsia="DejaVu Sans" w:cs="Times New Roman"/>
      <w:color w:val="auto"/>
      <w:kern w:val="2"/>
      <w:sz w:val="20"/>
      <w:szCs w:val="24"/>
      <w:lang w:val="ru-RU" w:eastAsia="zh-CN" w:bidi="hi-IN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>
      <w:b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Текст выноски Знак"/>
    <w:qFormat/>
    <w:rPr>
      <w:rFonts w:ascii="Tahoma" w:hAnsi="Tahoma"/>
      <w:sz w:val="16"/>
    </w:rPr>
  </w:style>
  <w:style w:type="character" w:styleId="InternetLink">
    <w:name w:val="Internet Link"/>
    <w:rPr>
      <w:color w:val="0000FF"/>
      <w:u w:val="single"/>
    </w:rPr>
  </w:style>
  <w:style w:type="character" w:styleId="Style15">
    <w:name w:val="Основной текст с отступом Знак"/>
    <w:qFormat/>
    <w:rPr>
      <w:sz w:val="26"/>
      <w:shd w:fill="FFFFFF" w:val="clear"/>
    </w:rPr>
  </w:style>
  <w:style w:type="character" w:styleId="Style16">
    <w:name w:val="Верхний колонтитул Знак"/>
    <w:basedOn w:val="DefaultParagraphFont"/>
    <w:qFormat/>
    <w:rPr/>
  </w:style>
  <w:style w:type="character" w:styleId="Style17">
    <w:name w:val="Нижний колонтитул Знак"/>
    <w:basedOn w:val="DefaultParagraphFont"/>
    <w:qFormat/>
    <w:rPr/>
  </w:style>
  <w:style w:type="character" w:styleId="A5">
    <w:name w:val="A5"/>
    <w:qFormat/>
    <w:rPr>
      <w:rFonts w:ascii="PT Sans;Times New Roman" w:hAnsi="PT Sans;Times New Roman"/>
      <w:color w:val="000000"/>
      <w:sz w:val="32"/>
    </w:rPr>
  </w:style>
  <w:style w:type="paragraph" w:styleId="Heading">
    <w:name w:val="Heading"/>
    <w:basedOn w:val="Normal"/>
    <w:next w:val="TextBody"/>
    <w:qFormat/>
    <w:pPr>
      <w:keepNext w:val="true"/>
      <w:widowControl/>
      <w:spacing w:before="240" w:after="120"/>
      <w:jc w:val="left"/>
      <w:textAlignment w:val="auto"/>
    </w:pPr>
    <w:rPr>
      <w:rFonts w:ascii="Arial" w:hAnsi="Arial"/>
      <w:sz w:val="28"/>
      <w:lang w:val="ru-RU" w:eastAsia="zh-CN"/>
    </w:rPr>
  </w:style>
  <w:style w:type="paragraph" w:styleId="TextBody">
    <w:name w:val="Body Text"/>
    <w:basedOn w:val="Normal"/>
    <w:pPr>
      <w:widowControl/>
      <w:spacing w:lineRule="auto" w:line="276" w:before="0" w:after="140"/>
      <w:jc w:val="left"/>
      <w:textAlignment w:val="auto"/>
    </w:pPr>
    <w:rPr>
      <w:rFonts w:ascii="Times New Roman" w:hAnsi="Times New Roman" w:eastAsia="DejaVu Sans" w:cs="Times New Roman"/>
      <w:sz w:val="20"/>
      <w:lang w:val="ru-RU" w:eastAsia="zh-CN"/>
    </w:rPr>
  </w:style>
  <w:style w:type="paragraph" w:styleId="List">
    <w:name w:val="List"/>
    <w:basedOn w:val="TextBody"/>
    <w:pPr>
      <w:widowControl/>
      <w:spacing w:lineRule="auto" w:line="276" w:before="0" w:after="140"/>
      <w:jc w:val="left"/>
      <w:textAlignment w:val="auto"/>
    </w:pPr>
    <w:rPr>
      <w:rFonts w:ascii="Times New Roman" w:hAnsi="Times New Roman" w:eastAsia="DejaVu Sans" w:cs="Times New Roman"/>
      <w:sz w:val="20"/>
      <w:lang w:val="ru-RU" w:eastAsia="zh-C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widowControl/>
      <w:jc w:val="left"/>
      <w:textAlignment w:val="auto"/>
    </w:pPr>
    <w:rPr>
      <w:rFonts w:ascii="Times New Roman" w:hAnsi="Times New Roman" w:eastAsia="DejaVu Sans" w:cs="Times New Roman"/>
      <w:sz w:val="20"/>
      <w:lang w:val="ru-RU" w:eastAsia="zh-CN"/>
    </w:rPr>
  </w:style>
  <w:style w:type="paragraph" w:styleId="DocumentMap">
    <w:name w:val="DocumentMap"/>
    <w:qFormat/>
    <w:pPr>
      <w:widowControl/>
      <w:bidi w:val="0"/>
      <w:jc w:val="left"/>
      <w:textAlignment w:val="auto"/>
    </w:pPr>
    <w:rPr>
      <w:rFonts w:ascii="Times New Roman" w:hAnsi="Times New Roman" w:eastAsia="DejaVu Sans" w:cs="Times New Roman"/>
      <w:color w:val="auto"/>
      <w:kern w:val="2"/>
      <w:sz w:val="20"/>
      <w:szCs w:val="24"/>
      <w:lang w:val="en-US" w:eastAsia="en-US" w:bidi="hi-IN"/>
    </w:rPr>
  </w:style>
  <w:style w:type="paragraph" w:styleId="Caption1">
    <w:name w:val="caption"/>
    <w:basedOn w:val="Normal"/>
    <w:qFormat/>
    <w:pPr>
      <w:widowControl/>
      <w:spacing w:before="120" w:after="120"/>
      <w:jc w:val="left"/>
      <w:textAlignment w:val="auto"/>
    </w:pPr>
    <w:rPr>
      <w:rFonts w:ascii="Times New Roman" w:hAnsi="Times New Roman" w:eastAsia="DejaVu Sans" w:cs="Times New Roman"/>
      <w:i/>
      <w:sz w:val="24"/>
      <w:lang w:val="ru-RU" w:eastAsia="zh-CN"/>
    </w:rPr>
  </w:style>
  <w:style w:type="paragraph" w:styleId="BalloonText">
    <w:name w:val="Balloon Text"/>
    <w:basedOn w:val="Normal"/>
    <w:qFormat/>
    <w:pPr>
      <w:widowControl/>
      <w:jc w:val="left"/>
      <w:textAlignment w:val="auto"/>
    </w:pPr>
    <w:rPr>
      <w:rFonts w:ascii="Tahoma" w:hAnsi="Tahoma" w:eastAsia="DejaVu Sans" w:cs="Tahoma"/>
      <w:sz w:val="16"/>
      <w:lang w:val="ru-RU" w:eastAsia="zh-CN"/>
    </w:rPr>
  </w:style>
  <w:style w:type="paragraph" w:styleId="TextBodyIndent">
    <w:name w:val="Body Text Indent"/>
    <w:basedOn w:val="Normal"/>
    <w:pPr>
      <w:widowControl w:val="false"/>
      <w:shd w:fill="FFFFFF"/>
      <w:spacing w:lineRule="exact" w:line="252" w:before="29" w:after="0"/>
      <w:ind w:right="-29" w:firstLine="684"/>
      <w:jc w:val="both"/>
      <w:textAlignment w:val="auto"/>
    </w:pPr>
    <w:rPr>
      <w:rFonts w:ascii="Times New Roman" w:hAnsi="Times New Roman" w:eastAsia="DejaVu Sans" w:cs="Times New Roman"/>
      <w:sz w:val="26"/>
      <w:lang w:val="ru-RU" w:eastAsia="zh-CN"/>
    </w:rPr>
  </w:style>
  <w:style w:type="paragraph" w:styleId="Style18">
    <w:name w:val="Базовый"/>
    <w:qFormat/>
    <w:pPr>
      <w:widowControl/>
      <w:tabs>
        <w:tab w:val="clear" w:pos="708"/>
        <w:tab w:val="left" w:pos="709" w:leader="none"/>
      </w:tabs>
      <w:suppressAutoHyphens w:val="true"/>
      <w:bidi w:val="0"/>
      <w:spacing w:lineRule="atLeast" w:line="100"/>
      <w:jc w:val="left"/>
      <w:textAlignment w:val="auto"/>
    </w:pPr>
    <w:rPr>
      <w:rFonts w:ascii="Times New Roman" w:hAnsi="Times New Roman" w:eastAsia="DejaVu Sans" w:cs="Times New Roman"/>
      <w:color w:val="00000A"/>
      <w:kern w:val="2"/>
      <w:sz w:val="20"/>
      <w:szCs w:val="24"/>
      <w:lang w:val="ru-RU" w:eastAsia="zh-CN" w:bidi="hi-IN"/>
    </w:rPr>
  </w:style>
  <w:style w:type="paragraph" w:styleId="Header">
    <w:name w:val="Header"/>
    <w:basedOn w:val="Normal"/>
    <w:pPr>
      <w:widowControl/>
      <w:tabs>
        <w:tab w:val="clear" w:pos="708"/>
        <w:tab w:val="center" w:pos="4677" w:leader="none"/>
        <w:tab w:val="right" w:pos="9355" w:leader="none"/>
      </w:tabs>
      <w:jc w:val="left"/>
      <w:textAlignment w:val="auto"/>
    </w:pPr>
    <w:rPr>
      <w:rFonts w:ascii="Times New Roman" w:hAnsi="Times New Roman" w:eastAsia="DejaVu Sans" w:cs="Times New Roman"/>
      <w:sz w:val="20"/>
      <w:lang w:val="ru-RU" w:eastAsia="zh-CN"/>
    </w:rPr>
  </w:style>
  <w:style w:type="paragraph" w:styleId="Footer">
    <w:name w:val="Footer"/>
    <w:basedOn w:val="Normal"/>
    <w:pPr>
      <w:widowControl/>
      <w:tabs>
        <w:tab w:val="clear" w:pos="708"/>
        <w:tab w:val="center" w:pos="4677" w:leader="none"/>
        <w:tab w:val="right" w:pos="9355" w:leader="none"/>
      </w:tabs>
      <w:jc w:val="left"/>
      <w:textAlignment w:val="auto"/>
    </w:pPr>
    <w:rPr>
      <w:rFonts w:ascii="Times New Roman" w:hAnsi="Times New Roman" w:eastAsia="DejaVu Sans" w:cs="Times New Roman"/>
      <w:sz w:val="20"/>
      <w:lang w:val="ru-RU" w:eastAsia="zh-CN"/>
    </w:rPr>
  </w:style>
  <w:style w:type="paragraph" w:styleId="Style19">
    <w:name w:val="Абзац списка"/>
    <w:basedOn w:val="Normal"/>
    <w:qFormat/>
    <w:pPr>
      <w:widowControl/>
      <w:spacing w:lineRule="auto" w:line="276" w:before="0" w:after="200"/>
      <w:ind w:left="720" w:hanging="0"/>
      <w:jc w:val="left"/>
      <w:textAlignment w:val="auto"/>
    </w:pPr>
    <w:rPr>
      <w:rFonts w:ascii="Calibri" w:hAnsi="Calibri" w:eastAsia="DejaVu Sans" w:cs="Calibri"/>
      <w:sz w:val="22"/>
      <w:lang w:val="ru-RU" w:eastAsia="zh-CN"/>
    </w:rPr>
  </w:style>
  <w:style w:type="paragraph" w:styleId="ConsPlusNormal">
    <w:name w:val="ConsPlusNormal"/>
    <w:qFormat/>
    <w:pPr>
      <w:widowControl w:val="false"/>
      <w:bidi w:val="0"/>
      <w:jc w:val="left"/>
      <w:textAlignment w:val="auto"/>
    </w:pPr>
    <w:rPr>
      <w:rFonts w:ascii="Calibri" w:hAnsi="Calibri" w:eastAsia="DejaVu Sans" w:cs="Calibri"/>
      <w:color w:val="auto"/>
      <w:kern w:val="2"/>
      <w:sz w:val="22"/>
      <w:szCs w:val="24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LibreOffice/6.1.3.2$Linux_X86_64 LibreOffice_project/10$Build-2</Application>
  <Pages>99</Pages>
  <Words>527</Words>
  <Characters>3528</Characters>
  <CharactersWithSpaces>3008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2019-02-21T10:50:00Z</dcterms:created>
  <dc:creator>1</dc:creator>
  <dc:description/>
  <dc:language>en-US</dc:language>
  <cp:lastModifiedBy/>
  <cp:lastPrinted>2018-10-04T15:00:00Z</cp:lastPrinted>
  <dcterms:modified xsi:type="dcterms:W3CDTF">2019-02-21T10:50:00Z</dcterms:modified>
  <cp:revision>2</cp:revision>
  <dc:subject/>
  <dc:title>Информация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IT</vt:lpwstr>
  </property>
</Properties>
</file>