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05" w:rsidRDefault="003C0964">
      <w:pPr>
        <w:pStyle w:val="a3"/>
        <w:spacing w:before="0"/>
        <w:ind w:left="0" w:firstLine="0"/>
        <w:jc w:val="left"/>
        <w:rPr>
          <w:b/>
          <w:sz w:val="24"/>
          <w:lang w:val="ru-RU"/>
        </w:rPr>
      </w:pPr>
      <w:bookmarkStart w:id="0" w:name="_Hlk29818373"/>
      <w:r w:rsidRPr="003C0964">
        <w:rPr>
          <w:noProof/>
        </w:rPr>
        <w:drawing>
          <wp:inline distT="0" distB="0" distL="0" distR="0">
            <wp:extent cx="6010275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A05" w:rsidRPr="00C216F3" w:rsidRDefault="00A47A05">
      <w:pPr>
        <w:pStyle w:val="1"/>
        <w:spacing w:before="208" w:line="360" w:lineRule="auto"/>
        <w:ind w:left="1583" w:right="1591" w:firstLine="0"/>
        <w:jc w:val="center"/>
        <w:rPr>
          <w:lang w:val="ru-RU"/>
        </w:rPr>
      </w:pPr>
    </w:p>
    <w:p w:rsidR="00A47A05" w:rsidRPr="00C216F3" w:rsidRDefault="00A47A05">
      <w:pPr>
        <w:pStyle w:val="1"/>
        <w:spacing w:before="208" w:line="360" w:lineRule="auto"/>
        <w:ind w:left="1583" w:right="1591" w:firstLine="0"/>
        <w:jc w:val="center"/>
        <w:rPr>
          <w:lang w:val="ru-RU"/>
        </w:rPr>
      </w:pPr>
    </w:p>
    <w:p w:rsidR="00A47A05" w:rsidRPr="00C216F3" w:rsidRDefault="00CA53AC">
      <w:pPr>
        <w:pStyle w:val="1"/>
        <w:spacing w:before="0" w:line="360" w:lineRule="auto"/>
        <w:ind w:left="1583" w:right="1591" w:firstLine="0"/>
        <w:jc w:val="center"/>
        <w:rPr>
          <w:lang w:val="ru-RU"/>
        </w:rPr>
      </w:pPr>
      <w:r>
        <w:rPr>
          <w:lang w:val="ru-RU"/>
        </w:rPr>
        <w:t>СТАНДАРТ ВНЕШНЕГО МУНИЦИПАЛЬНОГО ФИНАНСОВОГО КОНТРОЛЯ</w:t>
      </w:r>
      <w:r>
        <w:rPr>
          <w:color w:val="000000"/>
          <w:spacing w:val="-2"/>
          <w:lang w:val="ru-RU"/>
        </w:rPr>
        <w:t xml:space="preserve"> </w:t>
      </w:r>
    </w:p>
    <w:p w:rsidR="00A47A05" w:rsidRPr="00C216F3" w:rsidRDefault="00CA53AC" w:rsidP="003C0964">
      <w:pPr>
        <w:pStyle w:val="1"/>
        <w:spacing w:before="0" w:line="360" w:lineRule="auto"/>
        <w:ind w:left="0" w:right="0" w:firstLine="0"/>
        <w:jc w:val="center"/>
        <w:rPr>
          <w:lang w:val="ru-RU"/>
        </w:rPr>
      </w:pPr>
      <w:r>
        <w:rPr>
          <w:color w:val="000000"/>
          <w:spacing w:val="-2"/>
          <w:lang w:val="ru-RU"/>
        </w:rPr>
        <w:t xml:space="preserve">Контрольно-счетной палаты </w:t>
      </w:r>
      <w:r w:rsidR="003C0964" w:rsidRPr="003C0964">
        <w:rPr>
          <w:color w:val="000000"/>
          <w:spacing w:val="-2"/>
          <w:lang w:val="ru-RU"/>
        </w:rPr>
        <w:t>Сергиево-Посадского городского округа Московской области</w:t>
      </w:r>
    </w:p>
    <w:p w:rsidR="00A47A05" w:rsidRDefault="00A47A05">
      <w:pPr>
        <w:pStyle w:val="a3"/>
        <w:spacing w:before="0"/>
        <w:ind w:left="0" w:firstLine="0"/>
        <w:jc w:val="left"/>
        <w:rPr>
          <w:b/>
          <w:lang w:val="ru-RU"/>
        </w:rPr>
      </w:pPr>
    </w:p>
    <w:p w:rsidR="00A47A05" w:rsidRDefault="00A47A05">
      <w:pPr>
        <w:spacing w:before="166" w:line="362" w:lineRule="auto"/>
        <w:ind w:left="4372" w:right="374" w:hanging="3303"/>
        <w:rPr>
          <w:b/>
          <w:sz w:val="28"/>
          <w:lang w:val="ru-RU"/>
        </w:rPr>
      </w:pPr>
    </w:p>
    <w:p w:rsidR="00A47A05" w:rsidRDefault="00A47A05">
      <w:pPr>
        <w:pStyle w:val="a3"/>
        <w:spacing w:before="0"/>
        <w:ind w:left="0" w:firstLine="0"/>
        <w:jc w:val="left"/>
        <w:rPr>
          <w:b/>
          <w:lang w:val="ru-RU"/>
        </w:rPr>
      </w:pPr>
    </w:p>
    <w:p w:rsidR="00A47A05" w:rsidRPr="00C216F3" w:rsidRDefault="00CA53AC" w:rsidP="003C0964">
      <w:pPr>
        <w:pStyle w:val="a3"/>
        <w:spacing w:before="0"/>
        <w:ind w:left="0" w:firstLine="0"/>
        <w:jc w:val="center"/>
        <w:rPr>
          <w:lang w:val="ru-RU"/>
        </w:rPr>
      </w:pPr>
      <w:bookmarkStart w:id="1" w:name="__DdeLink__344073_1369769515"/>
      <w:r>
        <w:rPr>
          <w:b/>
          <w:lang w:val="ru-RU"/>
        </w:rPr>
        <w:t xml:space="preserve">СМФК 111 </w:t>
      </w:r>
      <w:bookmarkEnd w:id="1"/>
      <w:r>
        <w:rPr>
          <w:b/>
          <w:lang w:val="ru-RU"/>
        </w:rPr>
        <w:t>«</w:t>
      </w:r>
      <w:r>
        <w:rPr>
          <w:b/>
          <w:sz w:val="30"/>
          <w:szCs w:val="30"/>
          <w:lang w:val="ru-RU"/>
        </w:rPr>
        <w:t>Проведение экспертизы проекта решения Совета</w:t>
      </w:r>
    </w:p>
    <w:p w:rsidR="00A47A05" w:rsidRPr="00C216F3" w:rsidRDefault="00CA53AC" w:rsidP="003C0964">
      <w:pPr>
        <w:pStyle w:val="a3"/>
        <w:spacing w:before="0"/>
        <w:ind w:left="0" w:firstLine="0"/>
        <w:jc w:val="center"/>
        <w:rPr>
          <w:lang w:val="ru-RU"/>
        </w:rPr>
      </w:pPr>
      <w:r>
        <w:rPr>
          <w:b/>
          <w:sz w:val="30"/>
          <w:szCs w:val="30"/>
          <w:lang w:val="ru-RU"/>
        </w:rPr>
        <w:t xml:space="preserve">депутатов об исполнении бюджета </w:t>
      </w:r>
      <w:bookmarkStart w:id="2" w:name="_Hlk29813347"/>
      <w:r w:rsidR="003C0964" w:rsidRPr="003C0964">
        <w:rPr>
          <w:b/>
          <w:sz w:val="30"/>
          <w:szCs w:val="30"/>
          <w:lang w:val="ru-RU"/>
        </w:rPr>
        <w:t>Сергиево-Посадского городского округа Московской области</w:t>
      </w:r>
      <w:bookmarkEnd w:id="2"/>
      <w:r>
        <w:rPr>
          <w:b/>
          <w:sz w:val="30"/>
          <w:szCs w:val="30"/>
          <w:lang w:val="ru-RU"/>
        </w:rPr>
        <w:t>»</w:t>
      </w:r>
    </w:p>
    <w:p w:rsidR="00A47A05" w:rsidRDefault="00A47A05">
      <w:pPr>
        <w:pStyle w:val="a3"/>
        <w:spacing w:before="0"/>
        <w:ind w:left="0" w:firstLine="0"/>
        <w:jc w:val="left"/>
        <w:rPr>
          <w:b/>
          <w:lang w:val="ru-RU"/>
        </w:rPr>
      </w:pPr>
    </w:p>
    <w:p w:rsidR="003C0964" w:rsidRPr="003C0964" w:rsidRDefault="003C0964" w:rsidP="003C0964">
      <w:pPr>
        <w:suppressAutoHyphens/>
        <w:spacing w:line="360" w:lineRule="auto"/>
        <w:ind w:left="5670"/>
        <w:jc w:val="both"/>
        <w:rPr>
          <w:sz w:val="28"/>
          <w:szCs w:val="28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>УТВЕРЖДЕН</w:t>
      </w:r>
    </w:p>
    <w:p w:rsidR="003C0964" w:rsidRPr="003C0964" w:rsidRDefault="003C0964" w:rsidP="003C0964">
      <w:pPr>
        <w:suppressAutoHyphens/>
        <w:spacing w:line="360" w:lineRule="auto"/>
        <w:ind w:left="5670"/>
        <w:jc w:val="both"/>
        <w:rPr>
          <w:sz w:val="28"/>
          <w:szCs w:val="28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>распоряжением председателя</w:t>
      </w:r>
    </w:p>
    <w:p w:rsidR="003C0964" w:rsidRPr="003C0964" w:rsidRDefault="003C0964" w:rsidP="003C0964">
      <w:pPr>
        <w:suppressAutoHyphens/>
        <w:spacing w:line="360" w:lineRule="auto"/>
        <w:ind w:left="5670"/>
        <w:jc w:val="both"/>
        <w:rPr>
          <w:sz w:val="28"/>
          <w:szCs w:val="28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>Контрольно-счетной палаты</w:t>
      </w:r>
    </w:p>
    <w:p w:rsidR="003C0964" w:rsidRPr="003C0964" w:rsidRDefault="003C0964" w:rsidP="003C0964">
      <w:pPr>
        <w:suppressAutoHyphens/>
        <w:spacing w:line="360" w:lineRule="auto"/>
        <w:ind w:left="5670"/>
        <w:jc w:val="both"/>
        <w:rPr>
          <w:sz w:val="28"/>
          <w:szCs w:val="28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 xml:space="preserve">от </w:t>
      </w:r>
      <w:r w:rsidR="00D71FFD">
        <w:rPr>
          <w:sz w:val="28"/>
          <w:szCs w:val="28"/>
          <w:lang w:val="ru-RU" w:eastAsia="zh-CN"/>
        </w:rPr>
        <w:t>20</w:t>
      </w:r>
      <w:r w:rsidRPr="003C0964">
        <w:rPr>
          <w:sz w:val="28"/>
          <w:szCs w:val="28"/>
          <w:lang w:val="ru-RU" w:eastAsia="zh-CN"/>
        </w:rPr>
        <w:t>.01.2020 № 0</w:t>
      </w:r>
      <w:r w:rsidR="00D71FFD">
        <w:rPr>
          <w:sz w:val="28"/>
          <w:szCs w:val="28"/>
          <w:lang w:val="ru-RU" w:eastAsia="zh-CN"/>
        </w:rPr>
        <w:t>5</w:t>
      </w:r>
      <w:r w:rsidRPr="003C0964">
        <w:rPr>
          <w:sz w:val="28"/>
          <w:szCs w:val="28"/>
          <w:lang w:val="ru-RU" w:eastAsia="zh-CN"/>
        </w:rPr>
        <w:t>/20-РП</w:t>
      </w: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both"/>
        <w:rPr>
          <w:sz w:val="28"/>
          <w:szCs w:val="28"/>
          <w:lang w:val="ru-RU" w:eastAsia="zh-CN"/>
        </w:rPr>
      </w:pPr>
    </w:p>
    <w:p w:rsidR="003C0964" w:rsidRPr="003C0964" w:rsidRDefault="003C0964" w:rsidP="003C0964">
      <w:pPr>
        <w:suppressAutoHyphens/>
        <w:spacing w:line="360" w:lineRule="auto"/>
        <w:ind w:firstLine="709"/>
        <w:jc w:val="center"/>
        <w:rPr>
          <w:sz w:val="24"/>
          <w:szCs w:val="24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>Сергиев Посад</w:t>
      </w:r>
    </w:p>
    <w:p w:rsidR="003C0964" w:rsidRPr="003C0964" w:rsidRDefault="003C0964" w:rsidP="003C0964">
      <w:pPr>
        <w:suppressAutoHyphens/>
        <w:spacing w:line="360" w:lineRule="auto"/>
        <w:ind w:firstLine="709"/>
        <w:jc w:val="center"/>
        <w:rPr>
          <w:sz w:val="24"/>
          <w:szCs w:val="24"/>
          <w:lang w:val="ru-RU" w:eastAsia="zh-CN"/>
        </w:rPr>
      </w:pPr>
      <w:r w:rsidRPr="003C0964">
        <w:rPr>
          <w:sz w:val="28"/>
          <w:szCs w:val="28"/>
          <w:lang w:val="ru-RU" w:eastAsia="zh-CN"/>
        </w:rPr>
        <w:t>2020</w:t>
      </w:r>
    </w:p>
    <w:p w:rsidR="00A47A05" w:rsidRPr="00D71FFD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tbl>
      <w:tblPr>
        <w:tblStyle w:val="ac"/>
        <w:tblW w:w="0" w:type="auto"/>
        <w:tblInd w:w="158" w:type="dxa"/>
        <w:tblLook w:val="04A0" w:firstRow="1" w:lastRow="0" w:firstColumn="1" w:lastColumn="0" w:noHBand="0" w:noVBand="1"/>
      </w:tblPr>
      <w:tblGrid>
        <w:gridCol w:w="688"/>
        <w:gridCol w:w="8080"/>
        <w:gridCol w:w="1030"/>
      </w:tblGrid>
      <w:tr w:rsidR="00D71FFD" w:rsidTr="00D71FFD">
        <w:trPr>
          <w:trHeight w:val="667"/>
        </w:trPr>
        <w:tc>
          <w:tcPr>
            <w:tcW w:w="9798" w:type="dxa"/>
            <w:gridSpan w:val="3"/>
          </w:tcPr>
          <w:p w:rsidR="00D71FFD" w:rsidRPr="005A5677" w:rsidRDefault="00D71FFD" w:rsidP="00D71FFD">
            <w:pPr>
              <w:pStyle w:val="1"/>
              <w:tabs>
                <w:tab w:val="left" w:pos="1148"/>
              </w:tabs>
              <w:spacing w:before="237"/>
              <w:ind w:right="0"/>
              <w:jc w:val="center"/>
              <w:rPr>
                <w:sz w:val="24"/>
                <w:szCs w:val="24"/>
                <w:lang w:val="ru-RU"/>
              </w:rPr>
            </w:pPr>
            <w:r w:rsidRPr="005A5677">
              <w:rPr>
                <w:sz w:val="24"/>
                <w:szCs w:val="24"/>
                <w:lang w:val="ru-RU"/>
              </w:rPr>
              <w:t>Содержание</w:t>
            </w:r>
          </w:p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71FFD" w:rsidTr="00D71FFD">
        <w:tc>
          <w:tcPr>
            <w:tcW w:w="688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A5677">
              <w:rPr>
                <w:b w:val="0"/>
                <w:bCs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808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>
              <w:rPr>
                <w:lang w:val="ru-RU"/>
              </w:rPr>
              <w:t>б</w:t>
            </w:r>
            <w:r w:rsidRPr="00D71FFD">
              <w:rPr>
                <w:sz w:val="24"/>
                <w:szCs w:val="24"/>
                <w:lang w:val="ru-RU"/>
              </w:rPr>
              <w:t>щие положения</w:t>
            </w:r>
          </w:p>
        </w:tc>
        <w:tc>
          <w:tcPr>
            <w:tcW w:w="103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1FFD" w:rsidTr="00D71FFD">
        <w:tc>
          <w:tcPr>
            <w:tcW w:w="688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A5677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>Цели и задачи подготовки заключения Контрольно-счетной палаты</w:t>
            </w:r>
            <w:r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r w:rsidRPr="005A5677">
              <w:rPr>
                <w:b w:val="0"/>
                <w:bCs w:val="0"/>
                <w:sz w:val="24"/>
                <w:szCs w:val="24"/>
                <w:lang w:val="ru-RU"/>
              </w:rPr>
              <w:t xml:space="preserve">на проект решения Совета депутатов </w:t>
            </w:r>
            <w:r w:rsidR="007758E5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>Сергиево-Посадского городского округа</w:t>
            </w:r>
            <w:r w:rsidRPr="005A5677">
              <w:rPr>
                <w:b w:val="0"/>
                <w:bCs w:val="0"/>
                <w:sz w:val="24"/>
                <w:szCs w:val="24"/>
                <w:lang w:val="ru-RU"/>
              </w:rPr>
              <w:t xml:space="preserve"> об исполнении бюджета</w:t>
            </w:r>
            <w:r>
              <w:rPr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>Сергиево-Посадского городского округа</w:t>
            </w:r>
            <w:r w:rsidRPr="005A5677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 xml:space="preserve"> за отчетный год</w:t>
            </w:r>
          </w:p>
        </w:tc>
        <w:tc>
          <w:tcPr>
            <w:tcW w:w="103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71FFD" w:rsidTr="00D71FFD">
        <w:tc>
          <w:tcPr>
            <w:tcW w:w="688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D71FFD" w:rsidRDefault="00D71FFD" w:rsidP="00D71FFD">
            <w:pPr>
              <w:pStyle w:val="1"/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hyperlink r:id="rId8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Общие требования к подготовке Заключения Контрольно-счетной</w:t>
              </w:r>
            </w:hyperlink>
            <w:r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hyperlink r:id="rId9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палаты на проект решения Совета депутатов </w:t>
              </w:r>
              <w:r w:rsidR="007758E5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Сергиево-Посадского городского округа</w:t>
              </w:r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об исполнении</w:t>
              </w:r>
            </w:hyperlink>
            <w:hyperlink r:id="rId10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бюджета </w:t>
              </w:r>
              <w:r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Сергиево-Посадского городского округа</w:t>
              </w:r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за отчетный</w:t>
              </w:r>
              <w:r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г</w:t>
              </w:r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од</w:t>
              </w:r>
            </w:hyperlink>
          </w:p>
        </w:tc>
        <w:tc>
          <w:tcPr>
            <w:tcW w:w="103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D71FFD" w:rsidTr="00D71FFD">
        <w:tc>
          <w:tcPr>
            <w:tcW w:w="688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</w:tcPr>
          <w:p w:rsidR="00D71FFD" w:rsidRDefault="00D71FFD" w:rsidP="00D71FFD">
            <w:pPr>
              <w:pStyle w:val="1"/>
              <w:spacing w:before="57"/>
              <w:ind w:left="34" w:right="0" w:firstLine="0"/>
              <w:rPr>
                <w:sz w:val="24"/>
                <w:szCs w:val="24"/>
                <w:lang w:val="ru-RU"/>
              </w:rPr>
            </w:pPr>
            <w:hyperlink r:id="rId11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Этапы подготовки Заключения Контрольно-счетной</w:t>
              </w:r>
            </w:hyperlink>
            <w:r w:rsidRPr="005A5677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 xml:space="preserve"> </w:t>
            </w:r>
            <w:hyperlink r:id="rId12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палаты</w:t>
              </w:r>
            </w:hyperlink>
            <w:hyperlink r:id="rId13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на проект решения Совета депутатов </w:t>
              </w:r>
              <w:r w:rsidR="007758E5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>Сергиево-Посадского городского округа</w:t>
              </w:r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об исполнении</w:t>
              </w:r>
            </w:hyperlink>
            <w:hyperlink r:id="rId14">
              <w:r w:rsidRPr="005A5677">
                <w:rPr>
                  <w:rStyle w:val="-"/>
                  <w:b w:val="0"/>
                  <w:bCs w:val="0"/>
                  <w:color w:val="auto"/>
                  <w:sz w:val="24"/>
                  <w:szCs w:val="24"/>
                  <w:u w:val="none"/>
                  <w:lang w:val="ru-RU"/>
                </w:rPr>
                <w:t xml:space="preserve"> бюджета </w:t>
              </w:r>
            </w:hyperlink>
            <w:r w:rsidR="007758E5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>Сергиево-Посадского городского округа</w:t>
            </w:r>
            <w:r w:rsidR="007758E5">
              <w:rPr>
                <w:rStyle w:val="-"/>
                <w:b w:val="0"/>
                <w:bCs w:val="0"/>
                <w:color w:val="auto"/>
                <w:sz w:val="24"/>
                <w:szCs w:val="24"/>
                <w:u w:val="none"/>
                <w:lang w:val="ru-RU"/>
              </w:rPr>
              <w:t xml:space="preserve"> за отчетный год</w:t>
            </w:r>
          </w:p>
        </w:tc>
        <w:tc>
          <w:tcPr>
            <w:tcW w:w="1030" w:type="dxa"/>
          </w:tcPr>
          <w:p w:rsidR="00D71FFD" w:rsidRDefault="00D71FFD">
            <w:pPr>
              <w:pStyle w:val="1"/>
              <w:tabs>
                <w:tab w:val="left" w:pos="1148"/>
              </w:tabs>
              <w:spacing w:before="237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</w:tbl>
    <w:p w:rsidR="00A47A05" w:rsidRPr="005A5677" w:rsidRDefault="00A47A05" w:rsidP="00D71FFD">
      <w:pPr>
        <w:pStyle w:val="1"/>
        <w:spacing w:before="237"/>
        <w:ind w:right="0" w:firstLine="693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Pr="005A5677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A47A05" w:rsidRDefault="00A47A0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7758E5" w:rsidRDefault="007758E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7758E5" w:rsidRDefault="007758E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7758E5" w:rsidRPr="005A5677" w:rsidRDefault="007758E5">
      <w:pPr>
        <w:pStyle w:val="1"/>
        <w:tabs>
          <w:tab w:val="left" w:pos="1148"/>
        </w:tabs>
        <w:spacing w:before="237"/>
        <w:ind w:right="0"/>
        <w:jc w:val="left"/>
        <w:rPr>
          <w:sz w:val="24"/>
          <w:szCs w:val="24"/>
          <w:lang w:val="ru-RU"/>
        </w:rPr>
      </w:pPr>
    </w:p>
    <w:p w:rsidR="003C0964" w:rsidRPr="005A5677" w:rsidRDefault="003C0964" w:rsidP="003C0964">
      <w:pPr>
        <w:pStyle w:val="1"/>
        <w:tabs>
          <w:tab w:val="left" w:pos="1148"/>
        </w:tabs>
        <w:spacing w:before="237"/>
        <w:ind w:right="0"/>
        <w:jc w:val="center"/>
        <w:rPr>
          <w:sz w:val="24"/>
          <w:szCs w:val="24"/>
          <w:lang w:val="ru-RU"/>
        </w:rPr>
      </w:pPr>
    </w:p>
    <w:p w:rsidR="00A47A05" w:rsidRPr="005A5677" w:rsidRDefault="00CA53AC" w:rsidP="003C0964">
      <w:pPr>
        <w:pStyle w:val="1"/>
        <w:tabs>
          <w:tab w:val="left" w:pos="1148"/>
        </w:tabs>
        <w:spacing w:before="237"/>
        <w:ind w:right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>1. Об</w:t>
      </w:r>
      <w:hyperlink r:id="rId15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щие п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оложения</w:t>
        </w:r>
      </w:hyperlink>
    </w:p>
    <w:p w:rsidR="00A47A05" w:rsidRPr="005A5677" w:rsidRDefault="00A47A05">
      <w:pPr>
        <w:pStyle w:val="a3"/>
        <w:spacing w:before="0"/>
        <w:ind w:left="0" w:firstLine="0"/>
        <w:jc w:val="left"/>
        <w:rPr>
          <w:sz w:val="24"/>
          <w:szCs w:val="24"/>
          <w:lang w:val="ru-RU"/>
        </w:rPr>
      </w:pPr>
    </w:p>
    <w:p w:rsidR="00A47A05" w:rsidRPr="005A5677" w:rsidRDefault="00CA53AC" w:rsidP="005A5677">
      <w:pPr>
        <w:pStyle w:val="a7"/>
        <w:spacing w:before="0" w:line="360" w:lineRule="auto"/>
        <w:ind w:left="0" w:firstLine="56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1.1. Стандарт внешнего муниципального финансового контроля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тной палаты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СМФК 111</w:t>
      </w:r>
      <w:r w:rsidRPr="005A5677">
        <w:rPr>
          <w:b/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 xml:space="preserve">«Проведение экспертизы проекта решения Совета депутатов об исполнении бюджета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>» (далее - Стандарт) разработан на основании:</w:t>
      </w:r>
    </w:p>
    <w:p w:rsidR="00A47A05" w:rsidRPr="005A5677" w:rsidRDefault="00CA53AC" w:rsidP="005A5677">
      <w:pPr>
        <w:tabs>
          <w:tab w:val="left" w:pos="1574"/>
          <w:tab w:val="left" w:pos="1575"/>
        </w:tabs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статьи 264.4 Бюджетного кодекса Российской Федерации;</w:t>
      </w:r>
    </w:p>
    <w:p w:rsidR="00A47A05" w:rsidRPr="005A5677" w:rsidRDefault="00CA53AC" w:rsidP="005A5677">
      <w:pPr>
        <w:tabs>
          <w:tab w:val="left" w:pos="1575"/>
        </w:tabs>
        <w:spacing w:before="160" w:line="360" w:lineRule="auto"/>
        <w:ind w:right="162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статей 9, 11 Федерального закона от 07.02.2011 № 6-ФЗ «Об общих принципах организации и деятельности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тных органов субъектов Российской Федерации и муниципальных образований»;</w:t>
      </w:r>
    </w:p>
    <w:p w:rsidR="00A47A05" w:rsidRPr="005A5677" w:rsidRDefault="00CA53AC" w:rsidP="005A5677">
      <w:pPr>
        <w:tabs>
          <w:tab w:val="left" w:pos="1575"/>
        </w:tabs>
        <w:spacing w:line="360" w:lineRule="auto"/>
        <w:jc w:val="both"/>
        <w:rPr>
          <w:sz w:val="24"/>
          <w:szCs w:val="24"/>
          <w:lang w:val="ru-RU"/>
        </w:rPr>
      </w:pPr>
      <w:r w:rsidRPr="005A5677">
        <w:rPr>
          <w:rFonts w:ascii="Times New Roman;serif" w:hAnsi="Times New Roman;serif"/>
          <w:sz w:val="24"/>
          <w:szCs w:val="24"/>
          <w:lang w:val="ru-RU"/>
        </w:rPr>
        <w:t xml:space="preserve">- Положения о бюджетном процессе в </w:t>
      </w:r>
      <w:r w:rsidR="003C0964" w:rsidRPr="005A5677">
        <w:rPr>
          <w:rFonts w:ascii="Times New Roman;serif" w:hAnsi="Times New Roman;serif"/>
          <w:sz w:val="24"/>
          <w:szCs w:val="24"/>
          <w:lang w:val="ru-RU"/>
        </w:rPr>
        <w:t>Сергиево-Посадском городском округе Московской области</w:t>
      </w:r>
      <w:r w:rsidRPr="005A5677">
        <w:rPr>
          <w:rFonts w:ascii="Times New Roman;serif" w:hAnsi="Times New Roman;serif"/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(далее - Положение о бюджетном процессе);</w:t>
      </w:r>
    </w:p>
    <w:p w:rsidR="00A47A05" w:rsidRPr="005A5677" w:rsidRDefault="00CA53AC" w:rsidP="005A5677">
      <w:pPr>
        <w:pStyle w:val="a7"/>
        <w:tabs>
          <w:tab w:val="left" w:pos="1575"/>
        </w:tabs>
        <w:spacing w:line="360" w:lineRule="auto"/>
        <w:ind w:left="0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Положения о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тной палате </w:t>
      </w:r>
      <w:r w:rsidR="003C0964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(далее -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тная палата), утвержденного решением Совета депутатов от </w:t>
      </w:r>
      <w:r w:rsidR="003C0964" w:rsidRPr="005A5677">
        <w:rPr>
          <w:sz w:val="24"/>
          <w:szCs w:val="24"/>
          <w:lang w:val="ru-RU"/>
        </w:rPr>
        <w:t>03</w:t>
      </w:r>
      <w:r w:rsidRPr="005A5677">
        <w:rPr>
          <w:sz w:val="24"/>
          <w:szCs w:val="24"/>
          <w:lang w:val="ru-RU"/>
        </w:rPr>
        <w:t>.1</w:t>
      </w:r>
      <w:r w:rsidR="003C0964" w:rsidRPr="005A5677">
        <w:rPr>
          <w:sz w:val="24"/>
          <w:szCs w:val="24"/>
          <w:lang w:val="ru-RU"/>
        </w:rPr>
        <w:t>0</w:t>
      </w:r>
      <w:r w:rsidRPr="005A5677">
        <w:rPr>
          <w:sz w:val="24"/>
          <w:szCs w:val="24"/>
          <w:lang w:val="ru-RU"/>
        </w:rPr>
        <w:t>.201</w:t>
      </w:r>
      <w:r w:rsidR="003C0964" w:rsidRPr="005A5677">
        <w:rPr>
          <w:sz w:val="24"/>
          <w:szCs w:val="24"/>
          <w:lang w:val="ru-RU"/>
        </w:rPr>
        <w:t>9</w:t>
      </w:r>
      <w:r w:rsidRPr="005A5677">
        <w:rPr>
          <w:sz w:val="24"/>
          <w:szCs w:val="24"/>
          <w:lang w:val="ru-RU"/>
        </w:rPr>
        <w:t xml:space="preserve"> № </w:t>
      </w:r>
      <w:r w:rsidR="003C0964" w:rsidRPr="005A5677">
        <w:rPr>
          <w:sz w:val="24"/>
          <w:szCs w:val="24"/>
          <w:lang w:val="ru-RU"/>
        </w:rPr>
        <w:t>03/05-МЗ</w:t>
      </w:r>
      <w:r w:rsidRPr="005A5677">
        <w:rPr>
          <w:sz w:val="24"/>
          <w:szCs w:val="24"/>
          <w:lang w:val="ru-RU"/>
        </w:rPr>
        <w:t>;</w:t>
      </w:r>
    </w:p>
    <w:p w:rsidR="00A47A05" w:rsidRPr="005A5677" w:rsidRDefault="00CA53AC" w:rsidP="005A5677">
      <w:pPr>
        <w:spacing w:before="160" w:line="360" w:lineRule="auto"/>
        <w:ind w:right="162" w:firstLine="567"/>
        <w:jc w:val="both"/>
        <w:rPr>
          <w:sz w:val="24"/>
          <w:szCs w:val="24"/>
          <w:lang w:val="ru-RU"/>
        </w:rPr>
      </w:pPr>
      <w:r w:rsidRPr="005A5677">
        <w:rPr>
          <w:color w:val="000000"/>
          <w:spacing w:val="-2"/>
          <w:sz w:val="24"/>
          <w:szCs w:val="24"/>
          <w:lang w:val="ru-RU"/>
        </w:rPr>
        <w:t xml:space="preserve">1.2. </w:t>
      </w:r>
      <w:r w:rsidRPr="005A5677">
        <w:rPr>
          <w:sz w:val="24"/>
          <w:szCs w:val="24"/>
          <w:lang w:val="ru-RU"/>
        </w:rPr>
        <w:t>Целью Стандарта является определение порядка подготовки Заключения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тной палаты </w:t>
      </w:r>
      <w:bookmarkStart w:id="3" w:name="__DdeLink__1368_1843865321"/>
      <w:r w:rsidRPr="005A5677">
        <w:rPr>
          <w:sz w:val="24"/>
          <w:szCs w:val="24"/>
          <w:lang w:val="ru-RU"/>
        </w:rPr>
        <w:t xml:space="preserve">на проект решения Совета депутатов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об исполнении бюджета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за отчетный год</w:t>
      </w:r>
      <w:bookmarkEnd w:id="3"/>
      <w:r w:rsidRPr="005A5677">
        <w:rPr>
          <w:sz w:val="24"/>
          <w:szCs w:val="24"/>
          <w:lang w:val="ru-RU"/>
        </w:rPr>
        <w:t>.</w:t>
      </w:r>
    </w:p>
    <w:p w:rsidR="00A47A05" w:rsidRPr="005A5677" w:rsidRDefault="00CA53AC" w:rsidP="005A5677">
      <w:pPr>
        <w:tabs>
          <w:tab w:val="left" w:pos="1649"/>
        </w:tabs>
        <w:spacing w:before="7" w:line="360" w:lineRule="auto"/>
        <w:ind w:right="1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1.3. Стандарт является обязательным для исполнения сотрудниками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тной палаты, привлеч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нными специалистами и независимыми экспертами, участвующими в подготовке Заключения.</w:t>
      </w:r>
    </w:p>
    <w:p w:rsidR="00A47A05" w:rsidRPr="005A5677" w:rsidRDefault="00A47A05">
      <w:pPr>
        <w:pStyle w:val="1"/>
        <w:tabs>
          <w:tab w:val="left" w:pos="1318"/>
        </w:tabs>
        <w:spacing w:before="12"/>
        <w:rPr>
          <w:sz w:val="24"/>
          <w:szCs w:val="24"/>
          <w:lang w:val="ru-RU"/>
        </w:rPr>
      </w:pPr>
    </w:p>
    <w:p w:rsidR="00A47A05" w:rsidRPr="005A5677" w:rsidRDefault="00CA53AC" w:rsidP="003C0964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2. Цели и задачи подготовки заключения Контрольно-сч</w:t>
      </w:r>
      <w:r w:rsidR="003C0964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тной палаты</w:t>
      </w:r>
    </w:p>
    <w:p w:rsidR="00A47A05" w:rsidRPr="005A5677" w:rsidRDefault="00CA53AC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 на проект решения Совета депутатов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об исполнении бюджета </w:t>
      </w:r>
      <w:r w:rsidR="003C0964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отчетный год</w:t>
      </w:r>
    </w:p>
    <w:p w:rsidR="00A47A05" w:rsidRPr="005A5677" w:rsidRDefault="00A47A05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</w:p>
    <w:p w:rsidR="00A47A05" w:rsidRPr="005A5677" w:rsidRDefault="003D7DA2" w:rsidP="003D7DA2">
      <w:pPr>
        <w:pStyle w:val="a7"/>
        <w:spacing w:before="115" w:line="360" w:lineRule="auto"/>
        <w:ind w:right="164" w:firstLine="409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2.1. Целью подготовки Заключения является оценка соблюдения участниками бюджетного процесса требований Бюджетного кодекса Российской Федерации и Положения о бюджетном процессе, решения Совета депутатов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="00CA53AC" w:rsidRPr="005A5677">
        <w:rPr>
          <w:sz w:val="24"/>
          <w:szCs w:val="24"/>
          <w:lang w:val="ru-RU"/>
        </w:rPr>
        <w:t xml:space="preserve"> о бюджете на </w:t>
      </w:r>
      <w:r w:rsidR="00C216F3" w:rsidRPr="005A5677">
        <w:rPr>
          <w:sz w:val="24"/>
          <w:szCs w:val="24"/>
          <w:lang w:val="ru-RU"/>
        </w:rPr>
        <w:t>соответствующий</w:t>
      </w:r>
      <w:r w:rsidR="00CA53AC" w:rsidRPr="005A5677">
        <w:rPr>
          <w:sz w:val="24"/>
          <w:szCs w:val="24"/>
          <w:lang w:val="ru-RU"/>
        </w:rPr>
        <w:t xml:space="preserve"> год, других нормативных правовых актов, установление степени достоверности информации, предоставленной администрацией города в Совет депутатов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="00CA53AC" w:rsidRPr="005A5677">
        <w:rPr>
          <w:sz w:val="24"/>
          <w:szCs w:val="24"/>
          <w:lang w:val="ru-RU"/>
        </w:rPr>
        <w:t xml:space="preserve"> и Контрольно-</w:t>
      </w:r>
      <w:r w:rsidR="00C216F3" w:rsidRPr="005A5677">
        <w:rPr>
          <w:sz w:val="24"/>
          <w:szCs w:val="24"/>
          <w:lang w:val="ru-RU"/>
        </w:rPr>
        <w:t>сч</w:t>
      </w:r>
      <w:r w:rsidRPr="005A5677">
        <w:rPr>
          <w:sz w:val="24"/>
          <w:szCs w:val="24"/>
          <w:lang w:val="ru-RU"/>
        </w:rPr>
        <w:t>е</w:t>
      </w:r>
      <w:r w:rsidR="00C216F3" w:rsidRPr="005A5677">
        <w:rPr>
          <w:sz w:val="24"/>
          <w:szCs w:val="24"/>
          <w:lang w:val="ru-RU"/>
        </w:rPr>
        <w:t>тную</w:t>
      </w:r>
      <w:r w:rsidR="00CA53AC" w:rsidRPr="005A5677">
        <w:rPr>
          <w:sz w:val="24"/>
          <w:szCs w:val="24"/>
          <w:lang w:val="ru-RU"/>
        </w:rPr>
        <w:t xml:space="preserve"> палату в форме проекта решения</w:t>
      </w:r>
      <w:r w:rsidR="00CA53AC" w:rsidRPr="005A5677">
        <w:rPr>
          <w:spacing w:val="52"/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 xml:space="preserve">Совета депутатов </w:t>
      </w:r>
      <w:r w:rsidR="003C0964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="00CA53AC" w:rsidRPr="005A5677">
        <w:rPr>
          <w:sz w:val="24"/>
          <w:szCs w:val="24"/>
          <w:lang w:val="ru-RU"/>
        </w:rPr>
        <w:t xml:space="preserve"> «Об исполнении бюджета </w:t>
      </w:r>
      <w:r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="00CA53AC" w:rsidRPr="005A5677">
        <w:rPr>
          <w:sz w:val="24"/>
          <w:szCs w:val="24"/>
          <w:lang w:val="ru-RU"/>
        </w:rPr>
        <w:t xml:space="preserve">за </w:t>
      </w:r>
      <w:r w:rsidR="00C216F3" w:rsidRPr="005A5677">
        <w:rPr>
          <w:sz w:val="24"/>
          <w:szCs w:val="24"/>
          <w:lang w:val="ru-RU"/>
        </w:rPr>
        <w:t>отчётный</w:t>
      </w:r>
      <w:r w:rsidR="00CA53AC" w:rsidRPr="005A5677">
        <w:rPr>
          <w:sz w:val="24"/>
          <w:szCs w:val="24"/>
          <w:lang w:val="ru-RU"/>
        </w:rPr>
        <w:t xml:space="preserve"> год».</w:t>
      </w:r>
    </w:p>
    <w:p w:rsidR="00A47A05" w:rsidRPr="005A5677" w:rsidRDefault="003D7DA2" w:rsidP="003D7DA2">
      <w:pPr>
        <w:pStyle w:val="a7"/>
        <w:spacing w:before="160"/>
        <w:ind w:left="0" w:firstLine="567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2.2. </w:t>
      </w:r>
      <w:hyperlink r:id="rId1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Задачами подготовки Заключения являются:</w:t>
        </w:r>
      </w:hyperlink>
    </w:p>
    <w:p w:rsidR="00A47A05" w:rsidRPr="005A5677" w:rsidRDefault="003D7DA2" w:rsidP="003D7DA2">
      <w:pPr>
        <w:pStyle w:val="a7"/>
        <w:tabs>
          <w:tab w:val="left" w:pos="1045"/>
        </w:tabs>
        <w:spacing w:before="160" w:line="360" w:lineRule="auto"/>
        <w:ind w:left="0" w:firstLine="56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ab/>
      </w:r>
      <w:r w:rsidR="00CA53AC" w:rsidRPr="005A5677">
        <w:rPr>
          <w:sz w:val="24"/>
          <w:szCs w:val="24"/>
          <w:lang w:val="ru-RU"/>
        </w:rPr>
        <w:t xml:space="preserve">- </w:t>
      </w:r>
      <w:hyperlink r:id="rId1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оценка соответствия исполнения бюджета города за </w:t>
        </w:r>
        <w:r w:rsidR="00C216F3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216F3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период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бюджетному процессу и иным нормативным правовым актам;</w:t>
        </w:r>
      </w:hyperlink>
    </w:p>
    <w:p w:rsidR="00A47A05" w:rsidRPr="005A5677" w:rsidRDefault="003D7DA2" w:rsidP="003D7DA2">
      <w:pPr>
        <w:tabs>
          <w:tab w:val="left" w:pos="1052"/>
        </w:tabs>
        <w:spacing w:line="360" w:lineRule="auto"/>
        <w:ind w:right="174" w:firstLine="5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- </w:t>
      </w:r>
      <w:hyperlink r:id="rId1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оценка реализации текстовых статей, содержащихся в проекте решения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2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Совета депутатов «Об исполнении бюджета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</w:t>
        </w:r>
        <w:r w:rsidR="00C216F3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216F3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год»;</w:t>
        </w:r>
      </w:hyperlink>
    </w:p>
    <w:p w:rsidR="00A47A05" w:rsidRPr="005A5677" w:rsidRDefault="003D7DA2" w:rsidP="003D7DA2">
      <w:pPr>
        <w:tabs>
          <w:tab w:val="left" w:pos="1194"/>
        </w:tabs>
        <w:spacing w:before="8" w:line="360" w:lineRule="auto"/>
        <w:ind w:right="173" w:firstLine="5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- </w:t>
      </w:r>
      <w:hyperlink r:id="rId2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установление (на документальной основе) кассового исполнения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22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местного бюджета в части:</w:t>
        </w:r>
      </w:hyperlink>
    </w:p>
    <w:p w:rsidR="00A47A05" w:rsidRPr="005A5677" w:rsidRDefault="00D71FFD" w:rsidP="003D7DA2">
      <w:pPr>
        <w:pStyle w:val="a3"/>
        <w:spacing w:line="360" w:lineRule="auto"/>
        <w:ind w:left="0" w:right="173" w:firstLine="567"/>
        <w:rPr>
          <w:sz w:val="24"/>
          <w:szCs w:val="24"/>
          <w:lang w:val="ru-RU"/>
        </w:rPr>
      </w:pPr>
      <w:hyperlink r:id="rId2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а) объема и структуры поступивших доходов местного бюджета в разрезе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24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кодов бюджетной классификации;</w:t>
        </w:r>
      </w:hyperlink>
    </w:p>
    <w:p w:rsidR="00A47A05" w:rsidRPr="005A5677" w:rsidRDefault="00D71FFD" w:rsidP="003D7DA2">
      <w:pPr>
        <w:pStyle w:val="a3"/>
        <w:spacing w:line="360" w:lineRule="auto"/>
        <w:ind w:left="0" w:right="162" w:firstLine="567"/>
        <w:rPr>
          <w:sz w:val="24"/>
          <w:szCs w:val="24"/>
          <w:lang w:val="ru-RU"/>
        </w:rPr>
      </w:pPr>
      <w:hyperlink r:id="rId2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б) осуществленных расходов местного бюджета в разрезе кодов разделов,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2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подразделов (целевых статей и видов расходов) бюджетной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2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классификации;</w:t>
        </w:r>
      </w:hyperlink>
    </w:p>
    <w:p w:rsidR="00A47A05" w:rsidRPr="005A5677" w:rsidRDefault="00D71FFD" w:rsidP="003D7DA2">
      <w:pPr>
        <w:pStyle w:val="a3"/>
        <w:spacing w:line="360" w:lineRule="auto"/>
        <w:ind w:left="0" w:right="174" w:firstLine="567"/>
        <w:rPr>
          <w:sz w:val="24"/>
          <w:szCs w:val="24"/>
          <w:lang w:val="ru-RU"/>
        </w:rPr>
      </w:pPr>
      <w:hyperlink r:id="rId2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в) реализации муниципальных</w:t>
        </w:r>
      </w:hyperlink>
      <w:r w:rsidR="00CA53AC" w:rsidRPr="005A5677">
        <w:rPr>
          <w:rStyle w:val="-"/>
          <w:color w:val="auto"/>
          <w:sz w:val="24"/>
          <w:szCs w:val="24"/>
          <w:u w:val="none"/>
          <w:lang w:val="ru-RU"/>
        </w:rPr>
        <w:t xml:space="preserve"> </w:t>
      </w:r>
      <w:hyperlink r:id="rId2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программ и непрограммных мероприятий;</w:t>
        </w:r>
      </w:hyperlink>
    </w:p>
    <w:p w:rsidR="00A47A05" w:rsidRPr="005A5677" w:rsidRDefault="00D71FFD" w:rsidP="003D7DA2">
      <w:pPr>
        <w:pStyle w:val="a3"/>
        <w:spacing w:before="7" w:line="360" w:lineRule="auto"/>
        <w:ind w:left="0" w:right="170" w:firstLine="567"/>
        <w:rPr>
          <w:sz w:val="24"/>
          <w:szCs w:val="24"/>
          <w:lang w:val="ru-RU"/>
        </w:rPr>
      </w:pPr>
      <w:hyperlink r:id="rId3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г) объема и структуры источников финансирования дефицита местного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3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бюджета;</w:t>
        </w:r>
      </w:hyperlink>
    </w:p>
    <w:p w:rsidR="00A47A05" w:rsidRPr="005A5677" w:rsidRDefault="00CA53AC" w:rsidP="003D7DA2">
      <w:pPr>
        <w:pStyle w:val="a3"/>
        <w:ind w:left="0" w:right="169" w:firstLine="567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д) объ</w:t>
      </w:r>
      <w:r w:rsidR="003D7DA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ма и структуры муниципального долга;</w:t>
      </w:r>
    </w:p>
    <w:p w:rsidR="00A47A05" w:rsidRPr="005A5677" w:rsidRDefault="00A47A05" w:rsidP="003D7DA2">
      <w:pPr>
        <w:pStyle w:val="a3"/>
        <w:ind w:left="0" w:right="169" w:firstLine="567"/>
        <w:jc w:val="left"/>
        <w:rPr>
          <w:sz w:val="24"/>
          <w:szCs w:val="24"/>
          <w:lang w:val="ru-RU"/>
        </w:rPr>
      </w:pPr>
    </w:p>
    <w:p w:rsidR="00A47A05" w:rsidRPr="005A5677" w:rsidRDefault="003D7DA2" w:rsidP="003D7DA2">
      <w:pPr>
        <w:pStyle w:val="a7"/>
        <w:spacing w:before="7" w:line="360" w:lineRule="auto"/>
        <w:ind w:left="0" w:right="170" w:firstLine="56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>- установление эффективности администрирования доходов местного бюджета и источников финансирования дефицита местного бюджета;</w:t>
      </w:r>
    </w:p>
    <w:p w:rsidR="00A47A05" w:rsidRPr="005A5677" w:rsidRDefault="003D7DA2" w:rsidP="003D7DA2">
      <w:pPr>
        <w:pStyle w:val="a7"/>
        <w:spacing w:line="362" w:lineRule="auto"/>
        <w:ind w:left="0" w:right="170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- </w:t>
      </w:r>
      <w:hyperlink r:id="rId32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установление достоверности бюджетной 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тности главных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3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администраторов средств местного бюджета;</w:t>
        </w:r>
      </w:hyperlink>
    </w:p>
    <w:p w:rsidR="00A47A05" w:rsidRPr="005A5677" w:rsidRDefault="00CA53AC">
      <w:pPr>
        <w:pStyle w:val="a7"/>
        <w:tabs>
          <w:tab w:val="left" w:pos="1239"/>
        </w:tabs>
        <w:spacing w:before="0" w:line="360" w:lineRule="auto"/>
        <w:ind w:left="0" w:right="170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установление достоверности показателей отч</w:t>
      </w:r>
      <w:r w:rsidR="003D7DA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та администрации </w:t>
      </w:r>
      <w:r w:rsidR="003D7DA2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об исполнении бюджета за год, документов и материалов, представленных одновременно с ним;</w:t>
      </w:r>
    </w:p>
    <w:p w:rsidR="00A47A05" w:rsidRPr="005A5677" w:rsidRDefault="00CA53AC">
      <w:pPr>
        <w:tabs>
          <w:tab w:val="left" w:pos="1100"/>
        </w:tabs>
        <w:spacing w:line="360" w:lineRule="auto"/>
        <w:ind w:left="-75" w:right="166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34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оценка соответствия оформления проекта решения Совета</w:t>
        </w:r>
        <w:r w:rsidRPr="005A5677">
          <w:rPr>
            <w:rStyle w:val="-"/>
            <w:color w:val="auto"/>
            <w:spacing w:val="57"/>
            <w:sz w:val="24"/>
            <w:szCs w:val="24"/>
            <w:u w:val="none"/>
            <w:lang w:val="ru-RU"/>
          </w:rPr>
          <w:t xml:space="preserve">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депутатов</w:t>
        </w:r>
      </w:hyperlink>
      <w:r w:rsidRPr="005A5677">
        <w:rPr>
          <w:rStyle w:val="-"/>
          <w:color w:val="auto"/>
          <w:sz w:val="24"/>
          <w:szCs w:val="24"/>
          <w:u w:val="none"/>
          <w:lang w:val="ru-RU"/>
        </w:rPr>
        <w:t xml:space="preserve"> </w:t>
      </w:r>
      <w:hyperlink r:id="rId35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«Об исполнении бюджета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год» положениям Бюджетного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36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кодекса Российской Федерации, Положения о бюджетном процессе, решения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37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Совета депутатов «О бюджете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на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период» и иным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38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нормативным правовым актам;</w:t>
        </w:r>
      </w:hyperlink>
    </w:p>
    <w:p w:rsidR="00A47A05" w:rsidRPr="005A5677" w:rsidRDefault="00CA53AC">
      <w:pPr>
        <w:tabs>
          <w:tab w:val="left" w:pos="1203"/>
        </w:tabs>
        <w:spacing w:before="7" w:line="360" w:lineRule="auto"/>
        <w:ind w:right="17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39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подготовка выводов и рекомендаций по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ту администрации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40">
        <w:r w:rsidR="003D7DA2" w:rsidRPr="005A5677">
          <w:rPr>
            <w:sz w:val="24"/>
            <w:szCs w:val="24"/>
            <w:lang w:val="ru-RU"/>
          </w:rPr>
          <w:t xml:space="preserve">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Сергиево-Посадского городского округа Московской области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об исполнении местного бюджета за год;</w:t>
        </w:r>
      </w:hyperlink>
    </w:p>
    <w:p w:rsidR="00A47A05" w:rsidRPr="005A5677" w:rsidRDefault="00CA53AC">
      <w:pPr>
        <w:tabs>
          <w:tab w:val="left" w:pos="1215"/>
        </w:tabs>
        <w:spacing w:line="360" w:lineRule="auto"/>
        <w:ind w:right="1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41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направление Заключения в Совет депутатов и администрацию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42">
        <w:r w:rsidR="003D7DA2" w:rsidRPr="005A5677">
          <w:rPr>
            <w:sz w:val="24"/>
            <w:szCs w:val="24"/>
            <w:lang w:val="ru-RU"/>
          </w:rPr>
          <w:t xml:space="preserve">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5A5677" w:rsidRDefault="005A5677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</w:p>
    <w:p w:rsidR="00A47A05" w:rsidRPr="005A5677" w:rsidRDefault="00CA53AC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 3. </w:t>
      </w:r>
      <w:hyperlink r:id="rId43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Общие требования к подготовке Заключения Контрольно-сч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44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палаты </w:t>
        </w:r>
        <w:r w:rsidRPr="005A5677">
          <w:rPr>
            <w:rStyle w:val="ListLabel57"/>
            <w:sz w:val="24"/>
            <w:szCs w:val="24"/>
          </w:rPr>
          <w:t xml:space="preserve">на проект решения Совета депутатов </w:t>
        </w:r>
        <w:r w:rsidR="003D7DA2" w:rsidRPr="005A5677">
          <w:rPr>
            <w:rStyle w:val="ListLabel57"/>
            <w:sz w:val="24"/>
            <w:szCs w:val="24"/>
          </w:rPr>
          <w:t>Сергиево-Посадского городского округа Московской области</w:t>
        </w:r>
        <w:r w:rsidRPr="005A5677">
          <w:rPr>
            <w:rStyle w:val="ListLabel57"/>
            <w:sz w:val="24"/>
            <w:szCs w:val="24"/>
          </w:rPr>
          <w:t xml:space="preserve"> об исполнении бюджета </w:t>
        </w:r>
        <w:r w:rsidR="003D7DA2" w:rsidRPr="005A5677">
          <w:rPr>
            <w:rStyle w:val="ListLabel57"/>
            <w:sz w:val="24"/>
            <w:szCs w:val="24"/>
          </w:rPr>
          <w:t>Сергиево-Посадского городского округа Московской области</w:t>
        </w:r>
        <w:r w:rsidRPr="005A5677">
          <w:rPr>
            <w:rStyle w:val="ListLabel57"/>
            <w:sz w:val="24"/>
            <w:szCs w:val="24"/>
          </w:rPr>
          <w:t xml:space="preserve"> за отчетный год</w:t>
        </w:r>
      </w:hyperlink>
    </w:p>
    <w:p w:rsidR="00A47A05" w:rsidRPr="005A5677" w:rsidRDefault="003D7DA2">
      <w:pPr>
        <w:pStyle w:val="1"/>
        <w:tabs>
          <w:tab w:val="left" w:pos="1179"/>
          <w:tab w:val="left" w:pos="1397"/>
        </w:tabs>
        <w:spacing w:before="115" w:line="360" w:lineRule="auto"/>
        <w:ind w:left="0" w:right="167" w:firstLine="0"/>
        <w:rPr>
          <w:b w:val="0"/>
          <w:sz w:val="24"/>
          <w:szCs w:val="24"/>
          <w:lang w:val="ru-RU"/>
        </w:rPr>
      </w:pPr>
      <w:r w:rsidRPr="005A5677">
        <w:rPr>
          <w:rStyle w:val="-"/>
          <w:b w:val="0"/>
          <w:color w:val="auto"/>
          <w:sz w:val="24"/>
          <w:szCs w:val="24"/>
          <w:u w:val="none"/>
          <w:lang w:val="ru-RU"/>
        </w:rPr>
        <w:tab/>
      </w:r>
      <w:r w:rsidR="00CA53AC" w:rsidRPr="005A5677">
        <w:rPr>
          <w:rStyle w:val="-"/>
          <w:b w:val="0"/>
          <w:color w:val="auto"/>
          <w:sz w:val="24"/>
          <w:szCs w:val="24"/>
          <w:u w:val="none"/>
          <w:lang w:val="ru-RU"/>
        </w:rPr>
        <w:t>3.1. При подготовке Заключения Контрольно-счетная палата должна руководствоваться принципами законности, объективности и независимости.</w:t>
      </w:r>
    </w:p>
    <w:p w:rsidR="00A47A05" w:rsidRPr="005A5677" w:rsidRDefault="003D7DA2">
      <w:pPr>
        <w:tabs>
          <w:tab w:val="left" w:pos="1428"/>
        </w:tabs>
        <w:spacing w:before="7" w:line="360" w:lineRule="auto"/>
        <w:ind w:right="16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ab/>
      </w:r>
      <w:r w:rsidR="00CA53AC" w:rsidRPr="005A5677">
        <w:rPr>
          <w:sz w:val="24"/>
          <w:szCs w:val="24"/>
          <w:lang w:val="ru-RU"/>
        </w:rPr>
        <w:t>3.2. Для подготовки обоснованных выводов, излагаемых в экспертном заключении, сотрудники Контрольно-сч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тной палаты обязаны внимательно изучить предоставленные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 xml:space="preserve">тные документы, а также итоги социально- экономического развития </w:t>
      </w:r>
      <w:r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="00CA53AC" w:rsidRPr="005A5677">
        <w:rPr>
          <w:sz w:val="24"/>
          <w:szCs w:val="24"/>
          <w:lang w:val="ru-RU"/>
        </w:rPr>
        <w:t>за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тный период.</w:t>
      </w:r>
    </w:p>
    <w:p w:rsidR="00A47A05" w:rsidRPr="005A5677" w:rsidRDefault="003D7DA2">
      <w:pPr>
        <w:tabs>
          <w:tab w:val="left" w:pos="1589"/>
        </w:tabs>
        <w:spacing w:line="360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>3.3. Выявленные в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те администрации ошибки, неточности, несоответствия, нарушения должны быть подвергнуты критической оценке</w:t>
      </w:r>
      <w:r w:rsidR="00CA53AC" w:rsidRPr="005A5677">
        <w:rPr>
          <w:spacing w:val="59"/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 xml:space="preserve">на предмет обоснованности, весомости и возможности нанесения ущерба для </w:t>
      </w:r>
      <w:r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="00CA53AC" w:rsidRPr="005A5677">
        <w:rPr>
          <w:sz w:val="24"/>
          <w:szCs w:val="24"/>
          <w:lang w:val="ru-RU"/>
        </w:rPr>
        <w:t>.</w:t>
      </w:r>
    </w:p>
    <w:p w:rsidR="00A47A05" w:rsidRPr="005A5677" w:rsidRDefault="003D7DA2">
      <w:pPr>
        <w:tabs>
          <w:tab w:val="left" w:pos="1460"/>
        </w:tabs>
        <w:spacing w:line="360" w:lineRule="auto"/>
        <w:ind w:right="16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 3.4. </w:t>
      </w:r>
      <w:hyperlink r:id="rId4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Ответственность за подготовку и предоставление в Контрольно-</w:t>
        </w:r>
      </w:hyperlink>
      <w:hyperlink r:id="rId4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тную палату необходимых для подготовки Заключения документов несут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4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объекты экспертно-аналитического мероприятия.</w:t>
        </w:r>
      </w:hyperlink>
    </w:p>
    <w:p w:rsidR="00A47A05" w:rsidRPr="005A5677" w:rsidRDefault="003D7DA2">
      <w:pPr>
        <w:tabs>
          <w:tab w:val="left" w:pos="1390"/>
        </w:tabs>
        <w:spacing w:line="360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3.5. </w:t>
      </w:r>
      <w:hyperlink r:id="rId4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Сотрудники Контрольно-сч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 палаты, участвующие в подготовке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4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Заключения, несут персональную ответственность за сохранность документов и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5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конфиденциальность полученной в ходе экспертно-аналитического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5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мероприятия информации.</w:t>
        </w:r>
      </w:hyperlink>
    </w:p>
    <w:p w:rsidR="00A47A05" w:rsidRPr="005A5677" w:rsidRDefault="00CA53AC">
      <w:pPr>
        <w:pStyle w:val="a3"/>
        <w:spacing w:before="6" w:line="360" w:lineRule="auto"/>
        <w:ind w:left="0" w:right="172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3.6. </w:t>
      </w:r>
      <w:hyperlink r:id="rId52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При подготовке Заключения необходимо исходить из действующих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53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правовых основ формирования, оформления и предоставления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та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54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администрации и прилагаемых к нему документов.</w:t>
        </w:r>
      </w:hyperlink>
    </w:p>
    <w:p w:rsidR="00A47A05" w:rsidRPr="005A5677" w:rsidRDefault="00A47A05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</w:p>
    <w:p w:rsidR="00A47A05" w:rsidRPr="005A5677" w:rsidRDefault="00CA53AC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4. </w:t>
      </w:r>
      <w:hyperlink r:id="rId55">
        <w:bookmarkStart w:id="4" w:name="__DdeLink__72522_717860049"/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Этапы подготовки Заключения Контрольно-сч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56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палаты на проект решения Совета депутатов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об исполнении бюджета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отчетный год</w:t>
        </w:r>
      </w:hyperlink>
      <w:bookmarkEnd w:id="4"/>
    </w:p>
    <w:p w:rsidR="00A47A05" w:rsidRPr="005A5677" w:rsidRDefault="00A47A05">
      <w:pPr>
        <w:pStyle w:val="1"/>
        <w:tabs>
          <w:tab w:val="left" w:pos="1206"/>
        </w:tabs>
        <w:ind w:left="866" w:right="162" w:firstLine="0"/>
        <w:rPr>
          <w:sz w:val="24"/>
          <w:szCs w:val="24"/>
          <w:lang w:val="ru-RU"/>
        </w:rPr>
      </w:pPr>
    </w:p>
    <w:p w:rsidR="00A47A05" w:rsidRPr="005A5677" w:rsidRDefault="00CA53AC">
      <w:pPr>
        <w:pStyle w:val="1"/>
        <w:tabs>
          <w:tab w:val="left" w:pos="1206"/>
        </w:tabs>
        <w:spacing w:before="0" w:line="360" w:lineRule="auto"/>
        <w:ind w:right="162" w:firstLine="0"/>
        <w:rPr>
          <w:sz w:val="24"/>
          <w:szCs w:val="24"/>
          <w:lang w:val="ru-RU"/>
        </w:rPr>
      </w:pPr>
      <w:r w:rsidRPr="005A5677">
        <w:rPr>
          <w:b w:val="0"/>
          <w:sz w:val="24"/>
          <w:szCs w:val="24"/>
          <w:lang w:val="ru-RU"/>
        </w:rPr>
        <w:t xml:space="preserve">4.1. </w:t>
      </w:r>
      <w:hyperlink r:id="rId57">
        <w:r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Организация работы по подготовке Заключения включает несколько</w:t>
        </w:r>
      </w:hyperlink>
      <w:r w:rsidRPr="005A5677">
        <w:rPr>
          <w:b w:val="0"/>
          <w:sz w:val="24"/>
          <w:szCs w:val="24"/>
          <w:lang w:val="ru-RU"/>
        </w:rPr>
        <w:t xml:space="preserve"> </w:t>
      </w:r>
      <w:hyperlink r:id="rId58">
        <w:r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этапов:</w:t>
        </w:r>
      </w:hyperlink>
    </w:p>
    <w:p w:rsidR="00A47A05" w:rsidRPr="005A5677" w:rsidRDefault="00CA53AC">
      <w:pPr>
        <w:tabs>
          <w:tab w:val="left" w:pos="1086"/>
        </w:tabs>
        <w:spacing w:line="360" w:lineRule="auto"/>
        <w:ind w:right="16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  - </w:t>
      </w:r>
      <w:hyperlink r:id="rId59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изучение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та администрации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об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0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исполнении бюджета за год и других документов, необходимых для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1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подготовки Заключения;</w:t>
        </w:r>
      </w:hyperlink>
    </w:p>
    <w:p w:rsidR="00A47A05" w:rsidRPr="005A5677" w:rsidRDefault="00CA53AC">
      <w:pPr>
        <w:tabs>
          <w:tab w:val="left" w:pos="1218"/>
        </w:tabs>
        <w:spacing w:before="7" w:line="360" w:lineRule="auto"/>
        <w:ind w:right="166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62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проведение анализа (экспертизы) цифровых показателей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та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3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администрации об исполнении бюджета и показателей, отраж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нных в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4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документах, прилагаемых к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ту администрации;</w:t>
        </w:r>
      </w:hyperlink>
    </w:p>
    <w:p w:rsidR="00A47A05" w:rsidRPr="005A5677" w:rsidRDefault="00CA53AC">
      <w:pPr>
        <w:tabs>
          <w:tab w:val="left" w:pos="1136"/>
        </w:tabs>
        <w:spacing w:before="6" w:line="362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65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правовая экспертиза статей и положений проекта решения Совета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6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депутатов «Об исполнении бюджета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год»;</w:t>
        </w:r>
      </w:hyperlink>
    </w:p>
    <w:p w:rsidR="00A47A05" w:rsidRPr="005A5677" w:rsidRDefault="00CA53AC">
      <w:pPr>
        <w:tabs>
          <w:tab w:val="left" w:pos="1165"/>
        </w:tabs>
        <w:spacing w:before="2" w:line="360" w:lineRule="auto"/>
        <w:ind w:right="172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</w:t>
      </w:r>
      <w:hyperlink r:id="rId67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оформление результатов аналитических и правовых исследований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68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отч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та администрации об исполнении бюджета </w:t>
        </w:r>
        <w:r w:rsidR="003D7DA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год.</w:t>
        </w:r>
      </w:hyperlink>
    </w:p>
    <w:p w:rsidR="00B911C2" w:rsidRPr="005A5677" w:rsidRDefault="003D7DA2" w:rsidP="00B911C2">
      <w:pPr>
        <w:pStyle w:val="1"/>
        <w:tabs>
          <w:tab w:val="left" w:pos="1318"/>
        </w:tabs>
        <w:spacing w:before="0" w:line="360" w:lineRule="auto"/>
        <w:ind w:left="0" w:firstLine="720"/>
        <w:rPr>
          <w:rStyle w:val="-"/>
          <w:b w:val="0"/>
          <w:color w:val="auto"/>
          <w:sz w:val="24"/>
          <w:szCs w:val="24"/>
          <w:u w:val="none"/>
          <w:lang w:val="ru-RU"/>
        </w:rPr>
      </w:pPr>
      <w:r w:rsidRPr="005A5677">
        <w:rPr>
          <w:b w:val="0"/>
          <w:sz w:val="24"/>
          <w:szCs w:val="24"/>
          <w:lang w:val="ru-RU"/>
        </w:rPr>
        <w:tab/>
      </w:r>
      <w:r w:rsidR="00CA53AC" w:rsidRPr="005A5677">
        <w:rPr>
          <w:b w:val="0"/>
          <w:sz w:val="24"/>
          <w:szCs w:val="24"/>
          <w:lang w:val="ru-RU"/>
        </w:rPr>
        <w:t xml:space="preserve">4.2. </w:t>
      </w:r>
      <w:hyperlink r:id="rId69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Начало работы по подготовке Заключения утверждается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70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распоряжением председателя Контрольно-сч</w:t>
        </w:r>
        <w:r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тной палаты. </w:t>
        </w:r>
      </w:hyperlink>
    </w:p>
    <w:p w:rsidR="00A47A05" w:rsidRPr="005A5677" w:rsidRDefault="00D71FFD" w:rsidP="00B911C2">
      <w:pPr>
        <w:pStyle w:val="1"/>
        <w:tabs>
          <w:tab w:val="left" w:pos="1318"/>
        </w:tabs>
        <w:spacing w:before="0" w:line="360" w:lineRule="auto"/>
        <w:ind w:left="0" w:firstLine="1276"/>
        <w:rPr>
          <w:sz w:val="24"/>
          <w:szCs w:val="24"/>
          <w:lang w:val="ru-RU"/>
        </w:rPr>
      </w:pPr>
      <w:hyperlink r:id="rId71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4.3. Заключение должно быть подготовлено и подписано председателем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72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Контрольно-сч</w:t>
        </w:r>
        <w:r w:rsidR="00B911C2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тной палаты не позднее 30 дней от даты направления в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73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Контрольно-сч</w:t>
        </w:r>
        <w:r w:rsidR="00B911C2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тную 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lastRenderedPageBreak/>
          <w:t>палату отч</w:t>
        </w:r>
        <w:r w:rsidR="00B911C2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та администрации об исполнении </w:t>
        </w:r>
      </w:hyperlink>
      <w:hyperlink r:id="rId74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бюджета </w:t>
        </w:r>
        <w:r w:rsidR="007758E5" w:rsidRPr="007758E5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 за год.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.</w:t>
        </w:r>
      </w:hyperlink>
    </w:p>
    <w:p w:rsidR="00A47A05" w:rsidRPr="005A5677" w:rsidRDefault="00B911C2">
      <w:pPr>
        <w:pStyle w:val="1"/>
        <w:tabs>
          <w:tab w:val="left" w:pos="1318"/>
        </w:tabs>
        <w:spacing w:before="0" w:line="360" w:lineRule="auto"/>
        <w:ind w:left="0" w:firstLine="0"/>
        <w:rPr>
          <w:sz w:val="24"/>
          <w:szCs w:val="24"/>
          <w:lang w:val="ru-RU"/>
        </w:rPr>
      </w:pPr>
      <w:r w:rsidRPr="005A5677">
        <w:rPr>
          <w:b w:val="0"/>
          <w:sz w:val="24"/>
          <w:szCs w:val="24"/>
          <w:lang w:val="ru-RU"/>
        </w:rPr>
        <w:tab/>
      </w:r>
      <w:r w:rsidR="00CA53AC" w:rsidRPr="005A5677">
        <w:rPr>
          <w:b w:val="0"/>
          <w:sz w:val="24"/>
          <w:szCs w:val="24"/>
          <w:lang w:val="ru-RU"/>
        </w:rPr>
        <w:t xml:space="preserve">4.4. </w:t>
      </w:r>
      <w:hyperlink r:id="rId75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При необходимости, после издания распоряжения председателя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76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Контрольно-сч</w:t>
        </w:r>
        <w:r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тной палаты о подготовке Заключения </w:t>
        </w:r>
      </w:hyperlink>
      <w:hyperlink r:id="rId77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на проект решения Совета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78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депутатов «Об исполнении бюджета </w:t>
        </w:r>
        <w:r w:rsidR="007758E5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 за год.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»</w:t>
        </w:r>
      </w:hyperlink>
      <w:r w:rsidR="00CA53AC" w:rsidRPr="005A5677">
        <w:rPr>
          <w:rStyle w:val="-"/>
          <w:b w:val="0"/>
          <w:color w:val="auto"/>
          <w:sz w:val="24"/>
          <w:szCs w:val="24"/>
          <w:u w:val="none"/>
          <w:lang w:val="ru-RU"/>
        </w:rPr>
        <w:t>,</w:t>
      </w:r>
      <w:hyperlink r:id="rId79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 xml:space="preserve"> сотрудник</w:t>
        </w:r>
      </w:hyperlink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80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Контрольно-сч</w:t>
        </w:r>
        <w:r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тной палаты, ответственный за подготовку Заключения</w:t>
        </w:r>
      </w:hyperlink>
      <w:r w:rsidR="00CA53AC" w:rsidRPr="005A5677">
        <w:rPr>
          <w:rStyle w:val="-"/>
          <w:b w:val="0"/>
          <w:color w:val="auto"/>
          <w:sz w:val="24"/>
          <w:szCs w:val="24"/>
          <w:u w:val="none"/>
          <w:lang w:val="ru-RU"/>
        </w:rPr>
        <w:t>,</w:t>
      </w:r>
      <w:r w:rsidR="00CA53AC" w:rsidRPr="005A5677">
        <w:rPr>
          <w:b w:val="0"/>
          <w:sz w:val="24"/>
          <w:szCs w:val="24"/>
          <w:lang w:val="ru-RU"/>
        </w:rPr>
        <w:t xml:space="preserve"> </w:t>
      </w:r>
      <w:hyperlink r:id="rId81">
        <w:r w:rsidR="00CA53AC" w:rsidRPr="005A5677">
          <w:rPr>
            <w:rStyle w:val="-"/>
            <w:b w:val="0"/>
            <w:color w:val="auto"/>
            <w:sz w:val="24"/>
            <w:szCs w:val="24"/>
            <w:u w:val="none"/>
            <w:lang w:val="ru-RU"/>
          </w:rPr>
          <w:t>подготавливает и направляет:</w:t>
        </w:r>
      </w:hyperlink>
    </w:p>
    <w:p w:rsidR="00A47A05" w:rsidRPr="005A5677" w:rsidRDefault="00CA53AC">
      <w:pPr>
        <w:tabs>
          <w:tab w:val="left" w:pos="1575"/>
        </w:tabs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в срок </w:t>
      </w:r>
      <w:hyperlink r:id="rId82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до 1 апреля текущего года:</w:t>
        </w:r>
      </w:hyperlink>
    </w:p>
    <w:p w:rsidR="00A47A05" w:rsidRPr="005A5677" w:rsidRDefault="00D71FFD">
      <w:pPr>
        <w:pStyle w:val="a7"/>
        <w:numPr>
          <w:ilvl w:val="0"/>
          <w:numId w:val="2"/>
        </w:numPr>
        <w:tabs>
          <w:tab w:val="left" w:pos="1249"/>
        </w:tabs>
        <w:spacing w:before="160" w:line="360" w:lineRule="auto"/>
        <w:ind w:right="168" w:firstLine="708"/>
        <w:rPr>
          <w:sz w:val="24"/>
          <w:szCs w:val="24"/>
          <w:lang w:val="ru-RU"/>
        </w:rPr>
      </w:pPr>
      <w:hyperlink r:id="rId8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запрос в финансовое управление администрации города </w:t>
        </w:r>
      </w:hyperlink>
      <w:hyperlink r:id="rId84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 предоставлении:</w:t>
        </w:r>
      </w:hyperlink>
    </w:p>
    <w:p w:rsidR="00A47A05" w:rsidRPr="005A5677" w:rsidRDefault="00D71FFD">
      <w:pPr>
        <w:pStyle w:val="a3"/>
        <w:spacing w:line="362" w:lineRule="auto"/>
        <w:ind w:right="171" w:firstLine="707"/>
        <w:rPr>
          <w:sz w:val="24"/>
          <w:szCs w:val="24"/>
          <w:lang w:val="ru-RU"/>
        </w:rPr>
      </w:pPr>
      <w:hyperlink r:id="rId8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а) кассового плана, сводной бюджетной росписи и лимитов бюджетных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8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обязательств местного бюджета по состоянию на 31 декабря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тного года;</w:t>
        </w:r>
      </w:hyperlink>
    </w:p>
    <w:p w:rsidR="00A47A05" w:rsidRPr="005A5677" w:rsidRDefault="00D71FFD">
      <w:pPr>
        <w:tabs>
          <w:tab w:val="left" w:pos="1575"/>
        </w:tabs>
        <w:spacing w:before="6" w:line="360" w:lineRule="auto"/>
        <w:ind w:left="-65" w:right="167"/>
        <w:jc w:val="both"/>
        <w:rPr>
          <w:rStyle w:val="-"/>
          <w:color w:val="auto"/>
          <w:sz w:val="24"/>
          <w:szCs w:val="24"/>
          <w:u w:val="none"/>
          <w:lang w:val="ru-RU"/>
        </w:rPr>
      </w:pPr>
      <w:hyperlink r:id="rId8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            б) годовой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8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бюджетной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тности главных администраторов бюджетных средств и иных документов, необходимых для проведения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8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проверки.</w:t>
        </w:r>
      </w:hyperlink>
      <w:bookmarkEnd w:id="0"/>
    </w:p>
    <w:p w:rsidR="00A47A05" w:rsidRPr="005A5677" w:rsidRDefault="00D71FFD">
      <w:pPr>
        <w:pStyle w:val="a3"/>
        <w:spacing w:before="7" w:line="360" w:lineRule="auto"/>
        <w:ind w:right="172" w:firstLine="707"/>
        <w:rPr>
          <w:sz w:val="24"/>
          <w:szCs w:val="24"/>
          <w:lang w:val="ru-RU"/>
        </w:rPr>
      </w:pPr>
      <w:hyperlink r:id="rId9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в) информации о состоянии недоимки по налоговым и неналоговым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платежам в местный бюджет по состоянию на 31 декабря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тного года;</w:t>
        </w:r>
      </w:hyperlink>
    </w:p>
    <w:p w:rsidR="00A47A05" w:rsidRPr="005A5677" w:rsidRDefault="00D71FFD">
      <w:pPr>
        <w:pStyle w:val="a3"/>
        <w:spacing w:line="360" w:lineRule="auto"/>
        <w:ind w:right="166" w:firstLine="707"/>
        <w:rPr>
          <w:sz w:val="24"/>
          <w:szCs w:val="24"/>
          <w:lang w:val="ru-RU"/>
        </w:rPr>
      </w:pPr>
      <w:hyperlink r:id="rId92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г) информации об остатках средств местного бюджета на бюджетных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счетах 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в Управлении Федерального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4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Казначейства по Московской области по состоянию на 31 декабря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тного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год</w:t>
        </w:r>
        <w:r w:rsidR="007758E5">
          <w:rPr>
            <w:rStyle w:val="-"/>
            <w:color w:val="auto"/>
            <w:sz w:val="24"/>
            <w:szCs w:val="24"/>
            <w:u w:val="none"/>
            <w:lang w:val="ru-RU"/>
          </w:rPr>
          <w:t>а</w:t>
        </w:r>
        <w:bookmarkStart w:id="5" w:name="_GoBack"/>
        <w:bookmarkEnd w:id="5"/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;</w:t>
        </w:r>
      </w:hyperlink>
    </w:p>
    <w:p w:rsidR="00A47A05" w:rsidRPr="005A5677" w:rsidRDefault="00D71FFD">
      <w:pPr>
        <w:pStyle w:val="a3"/>
        <w:spacing w:before="7" w:line="360" w:lineRule="auto"/>
        <w:ind w:right="166" w:firstLine="707"/>
        <w:rPr>
          <w:sz w:val="24"/>
          <w:szCs w:val="24"/>
          <w:lang w:val="ru-RU"/>
        </w:rPr>
      </w:pPr>
      <w:hyperlink r:id="rId9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д) информации о кассовых поступлениях и выбытиях средств от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приносящей доход деятельности муниципальных учреждений за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год в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9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разрезе их ведомственной принадлежности;</w:t>
        </w:r>
      </w:hyperlink>
    </w:p>
    <w:p w:rsidR="00A47A05" w:rsidRPr="005A5677" w:rsidRDefault="00D71FFD">
      <w:pPr>
        <w:pStyle w:val="a3"/>
        <w:ind w:left="866" w:right="169" w:firstLine="0"/>
        <w:jc w:val="left"/>
        <w:rPr>
          <w:sz w:val="24"/>
          <w:szCs w:val="24"/>
          <w:lang w:val="ru-RU"/>
        </w:rPr>
      </w:pPr>
      <w:hyperlink r:id="rId9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ж) баланса исполнения бюджета;</w:t>
        </w:r>
      </w:hyperlink>
    </w:p>
    <w:p w:rsidR="00A47A05" w:rsidRPr="005A5677" w:rsidRDefault="00D71FFD">
      <w:pPr>
        <w:pStyle w:val="a3"/>
        <w:spacing w:before="163"/>
        <w:ind w:left="866" w:right="169" w:firstLine="0"/>
        <w:jc w:val="left"/>
        <w:rPr>
          <w:sz w:val="24"/>
          <w:szCs w:val="24"/>
          <w:lang w:val="ru-RU"/>
        </w:rPr>
      </w:pPr>
      <w:hyperlink r:id="rId10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з) сведений о количестве муниципальных учреждений;</w:t>
        </w:r>
      </w:hyperlink>
    </w:p>
    <w:p w:rsidR="00A47A05" w:rsidRPr="005A5677" w:rsidRDefault="00D71FFD">
      <w:pPr>
        <w:pStyle w:val="a3"/>
        <w:spacing w:before="161" w:line="360" w:lineRule="auto"/>
        <w:ind w:right="168" w:firstLine="707"/>
        <w:rPr>
          <w:sz w:val="24"/>
          <w:szCs w:val="24"/>
          <w:lang w:val="ru-RU"/>
        </w:rPr>
      </w:pPr>
      <w:hyperlink r:id="rId10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и) сводной финансовой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тности бюджетных и автономных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02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муниципальных учреждений;</w:t>
        </w:r>
      </w:hyperlink>
    </w:p>
    <w:p w:rsidR="00A47A05" w:rsidRPr="005A5677" w:rsidRDefault="00D71FFD">
      <w:pPr>
        <w:pStyle w:val="a3"/>
        <w:spacing w:line="360" w:lineRule="auto"/>
        <w:ind w:right="174" w:firstLine="707"/>
        <w:rPr>
          <w:sz w:val="24"/>
          <w:szCs w:val="24"/>
          <w:lang w:val="ru-RU"/>
        </w:rPr>
      </w:pPr>
      <w:hyperlink r:id="rId10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к) сведений о недостачах и хищениях денежных средств и материальных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04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ценностей;</w:t>
        </w:r>
      </w:hyperlink>
    </w:p>
    <w:p w:rsidR="00A47A05" w:rsidRPr="005A5677" w:rsidRDefault="00D71FFD" w:rsidP="00B911C2">
      <w:pPr>
        <w:pStyle w:val="a3"/>
        <w:spacing w:before="7" w:line="360" w:lineRule="auto"/>
        <w:ind w:right="43" w:firstLine="707"/>
        <w:rPr>
          <w:sz w:val="24"/>
          <w:szCs w:val="24"/>
          <w:lang w:val="ru-RU"/>
        </w:rPr>
      </w:pPr>
      <w:hyperlink r:id="rId10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л) Пояснительной записки к 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ту об исполнении бюджета 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0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год;</w:t>
        </w:r>
      </w:hyperlink>
    </w:p>
    <w:p w:rsidR="00A47A05" w:rsidRPr="005A5677" w:rsidRDefault="00CA53AC">
      <w:pPr>
        <w:pStyle w:val="a3"/>
        <w:spacing w:line="360" w:lineRule="auto"/>
        <w:ind w:right="163" w:firstLine="70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м) информации о реализации муниципальных программ с текстовыми файлами;</w:t>
      </w:r>
    </w:p>
    <w:p w:rsidR="00A47A05" w:rsidRPr="005A5677" w:rsidRDefault="00CA53AC">
      <w:pPr>
        <w:pStyle w:val="a3"/>
        <w:spacing w:before="7" w:line="360" w:lineRule="auto"/>
        <w:ind w:right="172" w:firstLine="70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н) информации о расходах местного бюджета на создание или увеличение уставных фондов хозяйствующих субъектов за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 в разрезе хозяйствующих субъектов;</w:t>
      </w:r>
    </w:p>
    <w:p w:rsidR="00A47A05" w:rsidRPr="005A5677" w:rsidRDefault="00D71FFD">
      <w:pPr>
        <w:pStyle w:val="a3"/>
        <w:ind w:left="866" w:right="169" w:firstLine="0"/>
        <w:jc w:val="left"/>
        <w:rPr>
          <w:sz w:val="24"/>
          <w:szCs w:val="24"/>
          <w:lang w:val="ru-RU"/>
        </w:rPr>
      </w:pPr>
      <w:hyperlink r:id="rId10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о) другой информации, необходимой для подготовки Заключения.</w:t>
        </w:r>
      </w:hyperlink>
    </w:p>
    <w:p w:rsidR="00A47A05" w:rsidRPr="005A5677" w:rsidRDefault="00A47A05">
      <w:pPr>
        <w:pStyle w:val="a3"/>
        <w:spacing w:before="0" w:line="60" w:lineRule="exact"/>
        <w:ind w:left="100" w:firstLine="0"/>
        <w:jc w:val="left"/>
        <w:rPr>
          <w:sz w:val="24"/>
          <w:szCs w:val="24"/>
          <w:lang w:val="ru-RU"/>
        </w:rPr>
      </w:pPr>
    </w:p>
    <w:p w:rsidR="00A47A05" w:rsidRPr="005A5677" w:rsidRDefault="00D71FFD" w:rsidP="00B911C2">
      <w:pPr>
        <w:pStyle w:val="a3"/>
        <w:spacing w:before="7" w:line="360" w:lineRule="auto"/>
        <w:ind w:right="166" w:firstLine="562"/>
        <w:rPr>
          <w:sz w:val="24"/>
          <w:szCs w:val="24"/>
          <w:lang w:val="ru-RU"/>
        </w:rPr>
      </w:pPr>
      <w:hyperlink r:id="rId10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4.5. При необходимости к участию в подготовке Заключения могут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0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привлекаться государственные органы, учреждения, организации и отдельные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1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специалисты в порядке, установленном Регламентом Контрольно-сч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1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палаты.</w:t>
        </w:r>
      </w:hyperlink>
    </w:p>
    <w:p w:rsidR="00A47A05" w:rsidRPr="005A5677" w:rsidRDefault="00A47A05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</w:p>
    <w:p w:rsidR="00A47A05" w:rsidRPr="005A5677" w:rsidRDefault="00CA53AC">
      <w:pPr>
        <w:pStyle w:val="1"/>
        <w:tabs>
          <w:tab w:val="left" w:pos="1318"/>
        </w:tabs>
        <w:spacing w:before="12"/>
        <w:ind w:left="0" w:firstLine="0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 xml:space="preserve">5. </w:t>
      </w:r>
      <w:hyperlink r:id="rId112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Формы и методы, используемые при подготовке Заключения</w:t>
        </w:r>
      </w:hyperlink>
      <w:hyperlink r:id="rId113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Контрольно-сч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</w:t>
        </w:r>
      </w:hyperlink>
      <w:r w:rsidRPr="005A5677">
        <w:rPr>
          <w:sz w:val="24"/>
          <w:szCs w:val="24"/>
          <w:lang w:val="ru-RU"/>
        </w:rPr>
        <w:t xml:space="preserve"> </w:t>
      </w:r>
      <w:hyperlink r:id="rId114"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палаты на проект решения Совета депутатов 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об исполнении бюджета </w:t>
        </w:r>
        <w:r w:rsidR="00B911C2"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 отчетный год</w:t>
        </w:r>
      </w:hyperlink>
    </w:p>
    <w:p w:rsidR="00A47A05" w:rsidRPr="005A5677" w:rsidRDefault="00A47A05">
      <w:pPr>
        <w:pStyle w:val="1"/>
        <w:tabs>
          <w:tab w:val="left" w:pos="1270"/>
        </w:tabs>
        <w:spacing w:before="130"/>
        <w:ind w:left="1555" w:right="166" w:firstLine="0"/>
        <w:rPr>
          <w:sz w:val="24"/>
          <w:szCs w:val="24"/>
          <w:lang w:val="ru-RU"/>
        </w:rPr>
      </w:pPr>
    </w:p>
    <w:p w:rsidR="00A47A05" w:rsidRPr="005A5677" w:rsidRDefault="00B911C2">
      <w:pPr>
        <w:tabs>
          <w:tab w:val="left" w:pos="1721"/>
        </w:tabs>
        <w:spacing w:before="115" w:line="360" w:lineRule="auto"/>
        <w:ind w:right="16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5.1. </w:t>
      </w:r>
      <w:hyperlink r:id="rId11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Предметом исследований при выполнении экспертно-</w:t>
        </w:r>
      </w:hyperlink>
      <w:hyperlink r:id="rId11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аналитического мероприятия являются 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т администрации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об исполнении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1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бюджета (оформленный в форме проекта решения Совета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1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депутатов «Об исполнении бюджета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за…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1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год») и прилагаемые к нему документы, а также годовая бюджетная 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тность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0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главных администраторов бюджетных средств, иные документы,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1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необходимые для подготовки Заключения.</w:t>
        </w:r>
      </w:hyperlink>
    </w:p>
    <w:p w:rsidR="00A47A05" w:rsidRPr="005A5677" w:rsidRDefault="00B911C2">
      <w:pPr>
        <w:tabs>
          <w:tab w:val="left" w:pos="1426"/>
        </w:tabs>
        <w:spacing w:line="360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 xml:space="preserve">5.2. </w:t>
      </w:r>
      <w:hyperlink r:id="rId122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Подготовка Заключения основывается на результатах камеральной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3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проверки представленных в Контрольно-сч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тную палату документов, выводах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4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тематических проверок Контрольно-сч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тной палаты по различным вопросам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5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исполнения местного бюджета за 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год, результатах внешней проверки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6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годовой бюджетной 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тности главных администраторов средств местного</w:t>
        </w:r>
      </w:hyperlink>
      <w:r w:rsidR="00CA53AC" w:rsidRPr="005A5677">
        <w:rPr>
          <w:sz w:val="24"/>
          <w:szCs w:val="24"/>
          <w:lang w:val="ru-RU"/>
        </w:rPr>
        <w:t xml:space="preserve"> </w:t>
      </w:r>
      <w:hyperlink r:id="rId127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бюджета, анализе исполнения бюджетного процесса в</w:t>
        </w:r>
        <w:r w:rsidRPr="005A5677">
          <w:rPr>
            <w:sz w:val="24"/>
            <w:szCs w:val="24"/>
            <w:lang w:val="ru-RU"/>
          </w:rPr>
          <w:t xml:space="preserve"> 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Сергиево-Посадского городского округа Московской области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</w:t>
        </w:r>
      </w:hyperlink>
      <w:hyperlink r:id="rId128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за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отч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тный период.</w:t>
        </w:r>
      </w:hyperlink>
    </w:p>
    <w:p w:rsidR="00A47A05" w:rsidRPr="005A5677" w:rsidRDefault="00B911C2">
      <w:pPr>
        <w:tabs>
          <w:tab w:val="left" w:pos="1392"/>
        </w:tabs>
        <w:spacing w:line="360" w:lineRule="auto"/>
        <w:ind w:right="17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ab/>
      </w:r>
      <w:r w:rsidR="00CA53AC" w:rsidRPr="005A5677">
        <w:rPr>
          <w:sz w:val="24"/>
          <w:szCs w:val="24"/>
          <w:lang w:val="ru-RU"/>
        </w:rPr>
        <w:t>5.3. В ходе подготовки Заключения должны применяться аналитические методы сравнения, сопоставления и группировки показателей.</w:t>
      </w:r>
    </w:p>
    <w:p w:rsidR="00A47A05" w:rsidRPr="005A5677" w:rsidRDefault="00D71FFD">
      <w:pPr>
        <w:tabs>
          <w:tab w:val="left" w:pos="1360"/>
        </w:tabs>
        <w:spacing w:before="6"/>
        <w:rPr>
          <w:sz w:val="24"/>
          <w:szCs w:val="24"/>
          <w:lang w:val="ru-RU"/>
        </w:rPr>
      </w:pPr>
      <w:hyperlink r:id="rId129">
        <w:r w:rsidR="00CA53AC" w:rsidRPr="005A5677">
          <w:rPr>
            <w:rStyle w:val="-"/>
            <w:color w:val="auto"/>
            <w:sz w:val="24"/>
            <w:szCs w:val="24"/>
            <w:u w:val="none"/>
            <w:lang w:val="ru-RU"/>
          </w:rPr>
          <w:t>При подготовке Заключения используются:</w:t>
        </w:r>
      </w:hyperlink>
    </w:p>
    <w:p w:rsidR="00A47A05" w:rsidRPr="005A5677" w:rsidRDefault="00CA53AC">
      <w:pPr>
        <w:tabs>
          <w:tab w:val="left" w:pos="1242"/>
        </w:tabs>
        <w:spacing w:before="163" w:line="360" w:lineRule="auto"/>
        <w:ind w:right="171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формальная и арифметическая проверка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тных показателей;</w:t>
      </w:r>
    </w:p>
    <w:p w:rsidR="00A47A05" w:rsidRPr="005A5677" w:rsidRDefault="00CA53AC">
      <w:pPr>
        <w:pStyle w:val="a7"/>
        <w:numPr>
          <w:ilvl w:val="0"/>
          <w:numId w:val="2"/>
        </w:numPr>
        <w:tabs>
          <w:tab w:val="left" w:pos="1030"/>
        </w:tabs>
        <w:ind w:hanging="164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встречная проверка документов и (или) записей;</w:t>
      </w:r>
    </w:p>
    <w:p w:rsidR="00A47A05" w:rsidRPr="005A5677" w:rsidRDefault="00A47A05">
      <w:pPr>
        <w:pStyle w:val="a3"/>
        <w:spacing w:before="0" w:line="60" w:lineRule="exact"/>
        <w:ind w:left="0" w:firstLine="0"/>
        <w:jc w:val="left"/>
        <w:rPr>
          <w:sz w:val="24"/>
          <w:szCs w:val="24"/>
          <w:lang w:val="ru-RU"/>
        </w:rPr>
      </w:pPr>
    </w:p>
    <w:p w:rsidR="00A47A05" w:rsidRPr="005A5677" w:rsidRDefault="00CA53AC">
      <w:pPr>
        <w:tabs>
          <w:tab w:val="left" w:pos="1114"/>
        </w:tabs>
        <w:spacing w:before="7" w:line="360" w:lineRule="auto"/>
        <w:ind w:right="17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юридическая, экономическая и финансовая экспертиза соверш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нных операций со средствами местного бюджета;</w:t>
      </w:r>
    </w:p>
    <w:p w:rsidR="00A47A05" w:rsidRPr="005A5677" w:rsidRDefault="00CA53AC">
      <w:pPr>
        <w:tabs>
          <w:tab w:val="left" w:pos="1174"/>
        </w:tabs>
        <w:spacing w:line="360" w:lineRule="auto"/>
        <w:ind w:right="17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приемы экономического анализа (горизонтального, вертикального, трендового, факторного и ретроспективного) показателей годового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та об исполнении местного бюджета;</w:t>
      </w:r>
    </w:p>
    <w:p w:rsidR="00A47A05" w:rsidRPr="00D71FFD" w:rsidRDefault="00B911C2" w:rsidP="005A5677">
      <w:pPr>
        <w:pStyle w:val="a7"/>
        <w:tabs>
          <w:tab w:val="left" w:pos="1030"/>
        </w:tabs>
        <w:ind w:firstLine="0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 </w:t>
      </w:r>
      <w:hyperlink r:id="rId130">
        <w:r w:rsidR="00CA53AC" w:rsidRPr="00D71FFD">
          <w:rPr>
            <w:rStyle w:val="-"/>
            <w:color w:val="auto"/>
            <w:sz w:val="24"/>
            <w:szCs w:val="24"/>
            <w:u w:val="none"/>
            <w:lang w:val="ru-RU"/>
          </w:rPr>
          <w:t>технико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</w:t>
        </w:r>
        <w:r w:rsidR="00CA53AC" w:rsidRPr="00D71FFD">
          <w:rPr>
            <w:rStyle w:val="-"/>
            <w:color w:val="auto"/>
            <w:sz w:val="24"/>
            <w:szCs w:val="24"/>
            <w:u w:val="none"/>
            <w:lang w:val="ru-RU"/>
          </w:rPr>
          <w:t>-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 xml:space="preserve"> </w:t>
        </w:r>
        <w:r w:rsidR="00CA53AC" w:rsidRPr="00D71FFD">
          <w:rPr>
            <w:rStyle w:val="-"/>
            <w:color w:val="auto"/>
            <w:sz w:val="24"/>
            <w:szCs w:val="24"/>
            <w:u w:val="none"/>
            <w:lang w:val="ru-RU"/>
          </w:rPr>
          <w:t>экономические расч</w:t>
        </w:r>
        <w:r w:rsidRPr="005A5677">
          <w:rPr>
            <w:rStyle w:val="-"/>
            <w:color w:val="auto"/>
            <w:sz w:val="24"/>
            <w:szCs w:val="24"/>
            <w:u w:val="none"/>
            <w:lang w:val="ru-RU"/>
          </w:rPr>
          <w:t>е</w:t>
        </w:r>
        <w:r w:rsidR="00CA53AC" w:rsidRPr="00D71FFD">
          <w:rPr>
            <w:rStyle w:val="-"/>
            <w:color w:val="auto"/>
            <w:sz w:val="24"/>
            <w:szCs w:val="24"/>
            <w:u w:val="none"/>
            <w:lang w:val="ru-RU"/>
          </w:rPr>
          <w:t>ты.</w:t>
        </w:r>
      </w:hyperlink>
    </w:p>
    <w:p w:rsidR="00A47A05" w:rsidRPr="005A5677" w:rsidRDefault="00CA53AC">
      <w:pPr>
        <w:tabs>
          <w:tab w:val="left" w:pos="1360"/>
        </w:tabs>
        <w:spacing w:before="16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5.4. В ходе подготовки Заключения проводится:</w:t>
      </w:r>
    </w:p>
    <w:p w:rsidR="00A47A05" w:rsidRPr="005A5677" w:rsidRDefault="00CA53AC">
      <w:pPr>
        <w:tabs>
          <w:tab w:val="left" w:pos="1278"/>
        </w:tabs>
        <w:spacing w:before="160" w:line="362" w:lineRule="auto"/>
        <w:ind w:right="170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анализ социально-экономического развития городского </w:t>
      </w:r>
      <w:r w:rsidR="00B911C2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за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год;</w:t>
      </w:r>
    </w:p>
    <w:p w:rsidR="00A47A05" w:rsidRPr="005A5677" w:rsidRDefault="00CA53AC">
      <w:pPr>
        <w:pStyle w:val="a7"/>
        <w:numPr>
          <w:ilvl w:val="0"/>
          <w:numId w:val="2"/>
        </w:numPr>
        <w:tabs>
          <w:tab w:val="left" w:pos="1030"/>
        </w:tabs>
        <w:spacing w:before="3"/>
        <w:ind w:hanging="164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анализ исполнения местного бюджета за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год;</w:t>
      </w:r>
    </w:p>
    <w:p w:rsidR="00A47A05" w:rsidRPr="005A5677" w:rsidRDefault="00CA53AC">
      <w:pPr>
        <w:tabs>
          <w:tab w:val="left" w:pos="1047"/>
        </w:tabs>
        <w:spacing w:before="160" w:line="360" w:lineRule="auto"/>
        <w:ind w:right="170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анализ соответствия исполнения местного бюджета за отч</w:t>
      </w:r>
      <w:r w:rsidR="00B911C2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период положениям Бюджетного кодекса Российской Федерации, Положения о бюджетном процессе и иным нормативным правовым актам;</w:t>
      </w:r>
    </w:p>
    <w:p w:rsidR="00A47A05" w:rsidRPr="005A5677" w:rsidRDefault="00CA53AC">
      <w:pPr>
        <w:tabs>
          <w:tab w:val="left" w:pos="1066"/>
        </w:tabs>
        <w:spacing w:line="360" w:lineRule="auto"/>
        <w:ind w:right="16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анализ реализации текстовых статей, содержащихся в решении Совета депутатов «О бюджете </w:t>
      </w:r>
      <w:r w:rsidR="00B911C2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на …»;</w:t>
      </w:r>
    </w:p>
    <w:p w:rsidR="00A47A05" w:rsidRPr="005A5677" w:rsidRDefault="00CA53AC">
      <w:pPr>
        <w:tabs>
          <w:tab w:val="left" w:pos="1062"/>
        </w:tabs>
        <w:spacing w:line="362" w:lineRule="auto"/>
        <w:ind w:right="171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>- анализ объема и структуры поступивших доходов местного бюджета в разрезе кодов бюджетной классификации;</w:t>
      </w:r>
    </w:p>
    <w:p w:rsidR="00A47A05" w:rsidRPr="005A5677" w:rsidRDefault="00CA53AC">
      <w:pPr>
        <w:tabs>
          <w:tab w:val="left" w:pos="1098"/>
        </w:tabs>
        <w:spacing w:before="2" w:line="360" w:lineRule="auto"/>
        <w:ind w:right="166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анализ осуществленных расходов местного бюджета в разрезе кодов разделов, подразделов (целевых статей и видов расходов) бюджетной классификации;</w:t>
      </w:r>
    </w:p>
    <w:p w:rsidR="00A47A05" w:rsidRPr="005A5677" w:rsidRDefault="00CA53AC">
      <w:pPr>
        <w:pStyle w:val="a7"/>
        <w:numPr>
          <w:ilvl w:val="0"/>
          <w:numId w:val="2"/>
        </w:numPr>
        <w:tabs>
          <w:tab w:val="left" w:pos="1030"/>
        </w:tabs>
        <w:ind w:hanging="164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анализ реализации муниципальных программ;</w:t>
      </w:r>
    </w:p>
    <w:p w:rsidR="00A47A05" w:rsidRPr="005A5677" w:rsidRDefault="00CA53AC">
      <w:pPr>
        <w:tabs>
          <w:tab w:val="left" w:pos="1141"/>
        </w:tabs>
        <w:spacing w:before="163" w:line="360" w:lineRule="auto"/>
        <w:ind w:right="172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анализ объема и структуры источников финансирования дефицита местного бюджета;</w:t>
      </w:r>
    </w:p>
    <w:p w:rsidR="00A47A05" w:rsidRPr="005A5677" w:rsidRDefault="00CA53AC">
      <w:pPr>
        <w:pStyle w:val="a7"/>
        <w:numPr>
          <w:ilvl w:val="0"/>
          <w:numId w:val="2"/>
        </w:numPr>
        <w:tabs>
          <w:tab w:val="left" w:pos="1030"/>
        </w:tabs>
        <w:ind w:hanging="164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анализ объ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ма и структуры муниципального долга;</w:t>
      </w:r>
    </w:p>
    <w:p w:rsidR="00A47A05" w:rsidRPr="005A5677" w:rsidRDefault="00CA53AC">
      <w:pPr>
        <w:tabs>
          <w:tab w:val="left" w:pos="1038"/>
        </w:tabs>
        <w:spacing w:before="161" w:line="362" w:lineRule="auto"/>
        <w:ind w:right="1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анализ эффективности администрирования доходов местного бюджета и источников финансирования дефицита местного бюджета;</w:t>
      </w:r>
    </w:p>
    <w:p w:rsidR="00A47A05" w:rsidRPr="005A5677" w:rsidRDefault="00CA53AC">
      <w:pPr>
        <w:tabs>
          <w:tab w:val="left" w:pos="1174"/>
        </w:tabs>
        <w:spacing w:before="2" w:line="360" w:lineRule="auto"/>
        <w:ind w:right="170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оценка достоверности бюджетной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тности главных администраторов бюджетных средств;</w:t>
      </w:r>
    </w:p>
    <w:p w:rsidR="00A47A05" w:rsidRPr="005A5677" w:rsidRDefault="00CA53AC">
      <w:pPr>
        <w:tabs>
          <w:tab w:val="left" w:pos="1102"/>
        </w:tabs>
        <w:spacing w:before="7" w:line="360" w:lineRule="auto"/>
        <w:ind w:right="167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оценка достоверности показателей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та администрации города об исполнении местного бюджета за год, документов и материалов, представляемых одновременно с ним;</w:t>
      </w:r>
    </w:p>
    <w:p w:rsidR="00A47A05" w:rsidRPr="005A5677" w:rsidRDefault="00CA53AC">
      <w:pPr>
        <w:tabs>
          <w:tab w:val="left" w:pos="1042"/>
        </w:tabs>
        <w:spacing w:before="7" w:line="360" w:lineRule="auto"/>
        <w:ind w:right="168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оценка соответствия формы, содержания и процедуры предоставления в Контрольно-сч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тную палату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та администрации об исполнении местного бюджета за год требованиям нормативных правовых актов;</w:t>
      </w:r>
    </w:p>
    <w:p w:rsidR="00A47A05" w:rsidRPr="005A5677" w:rsidRDefault="00CA53AC">
      <w:pPr>
        <w:tabs>
          <w:tab w:val="left" w:pos="1242"/>
        </w:tabs>
        <w:spacing w:line="360" w:lineRule="auto"/>
        <w:ind w:right="166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- оценка соответствия проекта решения Совета депутатов «Об исполнении бюджета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год…» положениям Бюджетного кодекса Российской Федерации, Положения о бюджетном процессе и иным нормативным правовым актам.</w:t>
      </w:r>
    </w:p>
    <w:p w:rsidR="00A47A05" w:rsidRPr="005A5677" w:rsidRDefault="00CA53AC">
      <w:pPr>
        <w:tabs>
          <w:tab w:val="left" w:pos="1371"/>
        </w:tabs>
        <w:spacing w:line="360" w:lineRule="auto"/>
        <w:ind w:right="17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5.5. В Заключении обязательны соответствующие выводы и предложения (рекомендации) Контрольно-сч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тной палаты по сути рассматриваемого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та.</w:t>
      </w:r>
    </w:p>
    <w:p w:rsidR="00A47A05" w:rsidRPr="005A5677" w:rsidRDefault="00A47A05">
      <w:pPr>
        <w:pStyle w:val="1"/>
        <w:tabs>
          <w:tab w:val="left" w:pos="1162"/>
        </w:tabs>
        <w:spacing w:before="0"/>
        <w:ind w:left="159" w:right="164" w:firstLine="709"/>
        <w:rPr>
          <w:sz w:val="24"/>
          <w:szCs w:val="24"/>
          <w:lang w:val="ru-RU"/>
        </w:rPr>
      </w:pPr>
    </w:p>
    <w:p w:rsidR="00A47A05" w:rsidRPr="005A5677" w:rsidRDefault="00CA53AC" w:rsidP="00C40875">
      <w:pPr>
        <w:pStyle w:val="1"/>
        <w:spacing w:before="0"/>
        <w:ind w:left="159" w:right="164" w:hanging="17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6. Структура Заключения Контрольно-сч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тной палаты на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</w:t>
      </w:r>
    </w:p>
    <w:p w:rsidR="00A47A05" w:rsidRPr="005A5677" w:rsidRDefault="00CA53AC" w:rsidP="00C40875">
      <w:pPr>
        <w:pStyle w:val="1"/>
        <w:spacing w:before="0"/>
        <w:ind w:left="0" w:right="164" w:hanging="17"/>
        <w:jc w:val="center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администрации города об исполнении бюджета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год</w:t>
      </w:r>
    </w:p>
    <w:p w:rsidR="00A47A05" w:rsidRPr="005A5677" w:rsidRDefault="00A47A05">
      <w:pPr>
        <w:pStyle w:val="1"/>
        <w:tabs>
          <w:tab w:val="left" w:pos="1162"/>
        </w:tabs>
        <w:ind w:right="163"/>
        <w:rPr>
          <w:sz w:val="24"/>
          <w:szCs w:val="24"/>
          <w:lang w:val="ru-RU"/>
        </w:rPr>
      </w:pPr>
    </w:p>
    <w:p w:rsidR="00A47A05" w:rsidRPr="005A5677" w:rsidRDefault="00CA53AC" w:rsidP="005A5677">
      <w:pPr>
        <w:pStyle w:val="a7"/>
        <w:numPr>
          <w:ilvl w:val="1"/>
          <w:numId w:val="3"/>
        </w:numPr>
        <w:tabs>
          <w:tab w:val="left" w:pos="1360"/>
        </w:tabs>
        <w:spacing w:before="115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Заключение, как правило, должно включать 10 разделов: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tabs>
          <w:tab w:val="left" w:pos="1173"/>
          <w:tab w:val="left" w:pos="1360"/>
        </w:tabs>
        <w:spacing w:before="160"/>
        <w:rPr>
          <w:sz w:val="24"/>
          <w:szCs w:val="24"/>
        </w:rPr>
      </w:pPr>
      <w:r w:rsidRPr="005A5677">
        <w:rPr>
          <w:sz w:val="24"/>
          <w:szCs w:val="24"/>
        </w:rPr>
        <w:t>Общие положения.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spacing w:before="163"/>
        <w:ind w:hanging="305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Итоги социально-экономического развития </w:t>
      </w:r>
      <w:r w:rsidR="007758E5">
        <w:rPr>
          <w:sz w:val="24"/>
          <w:szCs w:val="24"/>
          <w:lang w:val="ru-RU"/>
        </w:rPr>
        <w:t>Сергиево-Посадского городского округа Московской области за год.</w:t>
      </w:r>
      <w:r w:rsidRPr="005A5677">
        <w:rPr>
          <w:sz w:val="24"/>
          <w:szCs w:val="24"/>
          <w:lang w:val="ru-RU"/>
        </w:rPr>
        <w:t>.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spacing w:before="160"/>
        <w:ind w:right="169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Исполнение бюджета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</w:t>
      </w:r>
      <w:r w:rsidRPr="005A5677">
        <w:rPr>
          <w:spacing w:val="68"/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год.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spacing w:before="160" w:line="362" w:lineRule="auto"/>
        <w:ind w:right="169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Общая характеристика проекта решения Совета депутатов «Об исполнении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бюджета</w:t>
      </w:r>
      <w:r w:rsidR="00C40875" w:rsidRPr="005A5677">
        <w:rPr>
          <w:sz w:val="24"/>
          <w:szCs w:val="24"/>
          <w:lang w:val="ru-RU"/>
        </w:rPr>
        <w:t xml:space="preserve"> 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год…».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spacing w:before="2" w:line="360" w:lineRule="auto"/>
        <w:ind w:right="490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Доходы бюджета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год, в том числе:</w:t>
      </w:r>
    </w:p>
    <w:p w:rsidR="00A47A05" w:rsidRPr="005A5677" w:rsidRDefault="00C40875" w:rsidP="005A5677">
      <w:pPr>
        <w:pStyle w:val="a7"/>
        <w:spacing w:before="6" w:line="362" w:lineRule="auto"/>
        <w:ind w:left="866" w:right="162" w:firstLine="0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-Н</w:t>
      </w:r>
      <w:r w:rsidR="00CA53AC" w:rsidRPr="005A5677">
        <w:rPr>
          <w:sz w:val="24"/>
          <w:szCs w:val="24"/>
          <w:lang w:val="ru-RU"/>
        </w:rPr>
        <w:t>алоговые</w:t>
      </w:r>
      <w:r w:rsidRPr="005A5677">
        <w:rPr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>доходы</w:t>
      </w:r>
      <w:r w:rsidRPr="005A5677">
        <w:rPr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>бюджета</w:t>
      </w:r>
      <w:r w:rsidRPr="005A5677">
        <w:rPr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>за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тный год;</w:t>
      </w:r>
    </w:p>
    <w:p w:rsidR="00A47A05" w:rsidRPr="005A5677" w:rsidRDefault="00C40875" w:rsidP="005A5677">
      <w:pPr>
        <w:pStyle w:val="a7"/>
        <w:spacing w:before="6" w:line="362" w:lineRule="auto"/>
        <w:ind w:left="866" w:right="162" w:firstLine="0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 xml:space="preserve"> </w:t>
      </w:r>
      <w:r w:rsidR="00CA53AC" w:rsidRPr="005A5677">
        <w:rPr>
          <w:sz w:val="24"/>
          <w:szCs w:val="24"/>
          <w:lang w:val="ru-RU"/>
        </w:rPr>
        <w:t>неналоговые доходы бюджета</w:t>
      </w:r>
      <w:r w:rsidRPr="005A5677">
        <w:rPr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>за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тный год;</w:t>
      </w:r>
    </w:p>
    <w:p w:rsidR="00A47A05" w:rsidRPr="005A5677" w:rsidRDefault="00C40875" w:rsidP="00C40875">
      <w:pPr>
        <w:pStyle w:val="a7"/>
        <w:tabs>
          <w:tab w:val="left" w:pos="1033"/>
        </w:tabs>
        <w:spacing w:before="7" w:line="360" w:lineRule="auto"/>
        <w:ind w:left="866" w:right="166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 </w:t>
      </w:r>
      <w:r w:rsidR="00CA53AC" w:rsidRPr="005A5677">
        <w:rPr>
          <w:sz w:val="24"/>
          <w:szCs w:val="24"/>
          <w:lang w:val="ru-RU"/>
        </w:rPr>
        <w:t xml:space="preserve">безвозмездные поступления в бюджет </w:t>
      </w:r>
      <w:r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="00CA53AC" w:rsidRPr="005A5677">
        <w:rPr>
          <w:sz w:val="24"/>
          <w:szCs w:val="24"/>
          <w:lang w:val="ru-RU"/>
        </w:rPr>
        <w:t>за отч</w:t>
      </w:r>
      <w:r w:rsidRPr="005A5677">
        <w:rPr>
          <w:sz w:val="24"/>
          <w:szCs w:val="24"/>
          <w:lang w:val="ru-RU"/>
        </w:rPr>
        <w:t>е</w:t>
      </w:r>
      <w:r w:rsidR="00CA53AC" w:rsidRPr="005A5677">
        <w:rPr>
          <w:sz w:val="24"/>
          <w:szCs w:val="24"/>
          <w:lang w:val="ru-RU"/>
        </w:rPr>
        <w:t>тный год.</w:t>
      </w:r>
    </w:p>
    <w:p w:rsidR="00A47A05" w:rsidRPr="005A5677" w:rsidRDefault="00CA53AC">
      <w:pPr>
        <w:pStyle w:val="a7"/>
        <w:numPr>
          <w:ilvl w:val="0"/>
          <w:numId w:val="1"/>
        </w:numPr>
        <w:tabs>
          <w:tab w:val="left" w:pos="1179"/>
        </w:tabs>
        <w:spacing w:before="0" w:line="360" w:lineRule="auto"/>
        <w:ind w:right="167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Расходы бюджета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тный год, в том числе расходы местного бюджета на реализацию муниципальных программ;  </w:t>
      </w:r>
    </w:p>
    <w:p w:rsidR="00A47A05" w:rsidRPr="005A5677" w:rsidRDefault="00CA53AC" w:rsidP="005A5677">
      <w:pPr>
        <w:pStyle w:val="a7"/>
        <w:numPr>
          <w:ilvl w:val="0"/>
          <w:numId w:val="1"/>
        </w:numPr>
        <w:spacing w:before="0" w:line="360" w:lineRule="auto"/>
        <w:ind w:right="168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Источники финансирования дефицита бюджета </w:t>
      </w:r>
      <w:r w:rsidR="00C40875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год.</w:t>
      </w:r>
    </w:p>
    <w:p w:rsidR="00A47A05" w:rsidRPr="005A5677" w:rsidRDefault="00CA53AC">
      <w:pPr>
        <w:pStyle w:val="a7"/>
        <w:numPr>
          <w:ilvl w:val="0"/>
          <w:numId w:val="1"/>
        </w:numPr>
        <w:tabs>
          <w:tab w:val="left" w:pos="1218"/>
        </w:tabs>
        <w:spacing w:before="0" w:line="360" w:lineRule="auto"/>
        <w:ind w:right="169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Муниципальный долг </w:t>
      </w:r>
      <w:r w:rsidR="00C40875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год.</w:t>
      </w:r>
    </w:p>
    <w:p w:rsidR="00A47A05" w:rsidRPr="005A5677" w:rsidRDefault="00CA53AC" w:rsidP="00C40875">
      <w:pPr>
        <w:pStyle w:val="a7"/>
        <w:numPr>
          <w:ilvl w:val="0"/>
          <w:numId w:val="1"/>
        </w:numPr>
        <w:spacing w:before="0" w:line="360" w:lineRule="auto"/>
        <w:ind w:left="0" w:right="169" w:firstLine="866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Внешняя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проверка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годовой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бюджетной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отч</w:t>
      </w:r>
      <w:r w:rsidR="00C40875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тности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главных</w:t>
      </w:r>
      <w:r w:rsidR="00C40875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администраторов средств местного бюджета.</w:t>
      </w:r>
    </w:p>
    <w:p w:rsidR="00A47A05" w:rsidRPr="005A5677" w:rsidRDefault="00CA53AC">
      <w:pPr>
        <w:pStyle w:val="a7"/>
        <w:numPr>
          <w:ilvl w:val="0"/>
          <w:numId w:val="1"/>
        </w:numPr>
        <w:tabs>
          <w:tab w:val="left" w:pos="1314"/>
        </w:tabs>
        <w:spacing w:before="0" w:line="360" w:lineRule="auto"/>
        <w:ind w:left="868" w:hanging="448"/>
        <w:jc w:val="left"/>
        <w:rPr>
          <w:sz w:val="24"/>
          <w:szCs w:val="24"/>
        </w:rPr>
      </w:pPr>
      <w:r w:rsidRPr="005A5677">
        <w:rPr>
          <w:sz w:val="24"/>
          <w:szCs w:val="24"/>
        </w:rPr>
        <w:t>Выводы и предложения.</w:t>
      </w:r>
    </w:p>
    <w:p w:rsidR="00A47A05" w:rsidRPr="005A5677" w:rsidRDefault="00CA53AC">
      <w:pPr>
        <w:tabs>
          <w:tab w:val="left" w:pos="1383"/>
        </w:tabs>
        <w:spacing w:before="163" w:line="360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1) Раздел «Общие положения» Заключения содержит исходные данные об экспертно-аналитическом мероприятии:</w:t>
      </w:r>
    </w:p>
    <w:p w:rsidR="00A47A05" w:rsidRPr="005A5677" w:rsidRDefault="00CA53AC">
      <w:pPr>
        <w:pStyle w:val="a7"/>
        <w:tabs>
          <w:tab w:val="left" w:pos="1574"/>
          <w:tab w:val="left" w:pos="1575"/>
        </w:tabs>
        <w:ind w:firstLine="0"/>
        <w:jc w:val="left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основание, цели, исследуемый период;</w:t>
      </w:r>
    </w:p>
    <w:p w:rsidR="00A47A05" w:rsidRPr="005A5677" w:rsidRDefault="00CA53AC" w:rsidP="005A5677">
      <w:pPr>
        <w:spacing w:before="160" w:line="360" w:lineRule="auto"/>
        <w:ind w:right="168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оценку соответствия формы, содержания и процедуры предоставления в контрольно-сч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тную палату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та администрации об исполнении местного бюджета за год, требования нормативно-правовых актов.</w:t>
      </w:r>
    </w:p>
    <w:p w:rsidR="00A47A05" w:rsidRPr="005A5677" w:rsidRDefault="00CA53AC">
      <w:pPr>
        <w:tabs>
          <w:tab w:val="left" w:pos="1525"/>
        </w:tabs>
        <w:spacing w:line="360" w:lineRule="auto"/>
        <w:ind w:right="16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2) Раздел «Итоги социально-экономического развития </w:t>
      </w:r>
      <w:r w:rsidR="005A5677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год» Заключения содержит анализ макроэкономических условий исполнения местного бюджета в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тном периоде.</w:t>
      </w:r>
    </w:p>
    <w:p w:rsidR="00A47A05" w:rsidRPr="005A5677" w:rsidRDefault="00CA53AC">
      <w:pPr>
        <w:tabs>
          <w:tab w:val="left" w:pos="1412"/>
        </w:tabs>
        <w:spacing w:line="360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3) Раздел «Исполнение бюджета </w:t>
      </w:r>
      <w:r w:rsidR="005A5677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год…» Заключения содержит анализ исполнения основных показателей местного бюджета в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тном периоде.</w:t>
      </w:r>
    </w:p>
    <w:p w:rsidR="00A47A05" w:rsidRPr="005A5677" w:rsidRDefault="00CA53AC">
      <w:pPr>
        <w:tabs>
          <w:tab w:val="left" w:pos="1419"/>
        </w:tabs>
        <w:spacing w:before="7" w:line="360" w:lineRule="auto"/>
        <w:ind w:right="16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4) Раздел «Общая характеристика проекта решения Совета депутатов «Об исполнении бюджета </w:t>
      </w:r>
      <w:r w:rsidR="005A5677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год…» Заключения содержит оценку соответствия оформления данного проекта решения положениям Бюджетного кодекса Российской</w:t>
      </w:r>
      <w:r w:rsidRPr="005A5677">
        <w:rPr>
          <w:sz w:val="24"/>
          <w:szCs w:val="24"/>
          <w:lang w:val="ru-RU"/>
        </w:rPr>
        <w:tab/>
        <w:t>Федерации, Положения</w:t>
      </w:r>
      <w:r w:rsidRPr="005A5677">
        <w:rPr>
          <w:sz w:val="24"/>
          <w:szCs w:val="24"/>
          <w:lang w:val="ru-RU"/>
        </w:rPr>
        <w:tab/>
        <w:t xml:space="preserve"> о бюджетном процессе</w:t>
      </w:r>
      <w:r w:rsidR="005A5677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и</w:t>
      </w:r>
      <w:r w:rsidR="005A5677" w:rsidRPr="005A5677">
        <w:rPr>
          <w:sz w:val="24"/>
          <w:szCs w:val="24"/>
          <w:lang w:val="ru-RU"/>
        </w:rPr>
        <w:t xml:space="preserve"> </w:t>
      </w:r>
      <w:r w:rsidRPr="005A5677">
        <w:rPr>
          <w:sz w:val="24"/>
          <w:szCs w:val="24"/>
          <w:lang w:val="ru-RU"/>
        </w:rPr>
        <w:t>иным нормативным правовым актам.</w:t>
      </w:r>
    </w:p>
    <w:p w:rsidR="00A47A05" w:rsidRPr="005A5677" w:rsidRDefault="00CA53AC">
      <w:pPr>
        <w:tabs>
          <w:tab w:val="left" w:pos="1484"/>
        </w:tabs>
        <w:spacing w:line="360" w:lineRule="auto"/>
        <w:ind w:right="162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5) Раздел «Доходы бюджета </w:t>
      </w:r>
      <w:r w:rsidR="005A5677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год» Заключения содержит анализ исполнения бюджета города по объ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мам и структуре поступивших доходов в разрезе кодов бюджетной классификации.</w:t>
      </w:r>
    </w:p>
    <w:p w:rsidR="00A47A05" w:rsidRPr="005A5677" w:rsidRDefault="00CA53AC">
      <w:pPr>
        <w:pStyle w:val="a3"/>
        <w:spacing w:line="360" w:lineRule="auto"/>
        <w:ind w:left="0" w:right="164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В этот раздел Заключения отдельными подразделами включается анализ налоговых, неналоговых доходов местного бюджета и безвозмездных поступлений в местный бюджет.</w:t>
      </w:r>
    </w:p>
    <w:p w:rsidR="00A47A05" w:rsidRPr="005A5677" w:rsidRDefault="00CA53AC">
      <w:pPr>
        <w:tabs>
          <w:tab w:val="left" w:pos="1474"/>
        </w:tabs>
        <w:spacing w:before="6" w:line="360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lastRenderedPageBreak/>
        <w:t xml:space="preserve">6) Раздел «Расходы бюджета </w:t>
      </w:r>
      <w:r w:rsidR="005A5677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год» Заключения содержит анализ исполнения местного бюджета по объ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мам и структуре произвед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нных расходов в разрезе кодов разделов, подразделов (целевых статей и видов расходов) бюджетной классификации.</w:t>
      </w:r>
    </w:p>
    <w:p w:rsidR="00A47A05" w:rsidRPr="005A5677" w:rsidRDefault="00CA53AC">
      <w:pPr>
        <w:pStyle w:val="a3"/>
        <w:spacing w:line="360" w:lineRule="auto"/>
        <w:ind w:left="0" w:right="170" w:firstLine="0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В этот раздел Заключения отдельным подразделом включается анализ расходов на реализацию муниципальных программ.</w:t>
      </w:r>
    </w:p>
    <w:p w:rsidR="00A47A05" w:rsidRPr="005A5677" w:rsidRDefault="00CA53AC">
      <w:pPr>
        <w:tabs>
          <w:tab w:val="left" w:pos="1409"/>
        </w:tabs>
        <w:spacing w:line="360" w:lineRule="auto"/>
        <w:ind w:right="165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7) Раздел «Источники финансирования дефицита бюджета </w:t>
      </w:r>
      <w:r w:rsidR="005A5677" w:rsidRPr="005A5677">
        <w:rPr>
          <w:sz w:val="24"/>
          <w:szCs w:val="24"/>
          <w:lang w:val="ru-RU"/>
        </w:rPr>
        <w:t xml:space="preserve">Сергиево-Посадского городского округа Московской области </w:t>
      </w:r>
      <w:r w:rsidRPr="005A5677">
        <w:rPr>
          <w:sz w:val="24"/>
          <w:szCs w:val="24"/>
          <w:lang w:val="ru-RU"/>
        </w:rPr>
        <w:t>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год» Заключения содержит анализ исполнения местного бюджета по объ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мам и структуре источников финансирования дефицита бюджета в разрезе кодов бюджетной классификации.</w:t>
      </w:r>
    </w:p>
    <w:p w:rsidR="00A47A05" w:rsidRPr="005A5677" w:rsidRDefault="00CA53AC">
      <w:pPr>
        <w:tabs>
          <w:tab w:val="left" w:pos="1405"/>
        </w:tabs>
        <w:spacing w:line="360" w:lineRule="auto"/>
        <w:ind w:right="162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 xml:space="preserve">8) Раздел «Муниципальный долг </w:t>
      </w:r>
      <w:r w:rsidR="005A5677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 за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тный год» Заключения содержит анализ структуры и динамики долговых обязательств местного бюджета.</w:t>
      </w:r>
    </w:p>
    <w:p w:rsidR="00A47A05" w:rsidRPr="005A5677" w:rsidRDefault="00CA53AC" w:rsidP="005A5677">
      <w:pPr>
        <w:spacing w:line="360" w:lineRule="auto"/>
        <w:ind w:right="16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9) Раздел «Внешняя проверка годовой бюджетной отч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тности главных администраторов бюджетных средств» Заключения содержит обобщенные результаты проведенного контрольного мероприятия.</w:t>
      </w:r>
    </w:p>
    <w:p w:rsidR="00A47A05" w:rsidRPr="005A5677" w:rsidRDefault="00CA53AC">
      <w:pPr>
        <w:tabs>
          <w:tab w:val="left" w:pos="1722"/>
        </w:tabs>
        <w:spacing w:line="360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6.2. При написании Заключения необходимо руководствоваться следующими требованиями:</w:t>
      </w:r>
    </w:p>
    <w:p w:rsidR="00A47A05" w:rsidRPr="005A5677" w:rsidRDefault="00CA53AC">
      <w:pPr>
        <w:tabs>
          <w:tab w:val="left" w:pos="1150"/>
        </w:tabs>
        <w:spacing w:before="7" w:line="360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содержание Заключения должно соответствовать целям и задачам экспертно-аналитического мероприятия;</w:t>
      </w:r>
    </w:p>
    <w:p w:rsidR="00A47A05" w:rsidRPr="005A5677" w:rsidRDefault="00CA53AC">
      <w:pPr>
        <w:tabs>
          <w:tab w:val="left" w:pos="1146"/>
        </w:tabs>
        <w:spacing w:line="362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Заключение должно содержать только ту информацию и выводы, которые подтверждаются соответствующей рабочей документацией;</w:t>
      </w:r>
    </w:p>
    <w:p w:rsidR="00A47A05" w:rsidRPr="005A5677" w:rsidRDefault="00CA53AC">
      <w:pPr>
        <w:tabs>
          <w:tab w:val="left" w:pos="1155"/>
        </w:tabs>
        <w:spacing w:before="2" w:line="360" w:lineRule="auto"/>
        <w:ind w:right="17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информация в Заключении должна излагаться последовательно, в соответствии с тяжестью негативных последствий установленных нарушений;</w:t>
      </w:r>
    </w:p>
    <w:p w:rsidR="00A47A05" w:rsidRPr="005A5677" w:rsidRDefault="00CA53AC">
      <w:pPr>
        <w:tabs>
          <w:tab w:val="left" w:pos="1088"/>
        </w:tabs>
        <w:spacing w:line="360" w:lineRule="auto"/>
        <w:ind w:right="17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текст Заключения должен быть написан лаконично, легко читаться и быть понятным;</w:t>
      </w:r>
    </w:p>
    <w:p w:rsidR="00A47A05" w:rsidRPr="005A5677" w:rsidRDefault="00CA53AC">
      <w:pPr>
        <w:tabs>
          <w:tab w:val="left" w:pos="1146"/>
        </w:tabs>
        <w:spacing w:before="7" w:line="360" w:lineRule="auto"/>
        <w:ind w:right="17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использование в Заключении специальных, профессиональных или юридических терминов допускается только при утверждении этих терминов в нормативных правовых актах;</w:t>
      </w:r>
    </w:p>
    <w:p w:rsidR="00A47A05" w:rsidRPr="005A5677" w:rsidRDefault="00CA53AC">
      <w:pPr>
        <w:tabs>
          <w:tab w:val="left" w:pos="1093"/>
        </w:tabs>
        <w:spacing w:line="360" w:lineRule="auto"/>
        <w:ind w:right="173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в Заключении необходимо избегать ненужных повторений и лишних подробностей, которые отвлекают внимание читателя от наиболее важных положений заключения;</w:t>
      </w:r>
    </w:p>
    <w:p w:rsidR="00A47A05" w:rsidRPr="005A5677" w:rsidRDefault="00CA53AC">
      <w:pPr>
        <w:tabs>
          <w:tab w:val="left" w:pos="1153"/>
        </w:tabs>
        <w:spacing w:line="360" w:lineRule="auto"/>
        <w:ind w:right="171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- обобщенные выводы и рекомендации, отраж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>нные в Заключении, должны быть аргументированными и логически следовать из указанных в Заключении нарушений, быть конкретными, сжатыми и простыми по форме и содержанию.</w:t>
      </w:r>
    </w:p>
    <w:p w:rsidR="00A47A05" w:rsidRPr="005A5677" w:rsidRDefault="00CA53AC">
      <w:pPr>
        <w:tabs>
          <w:tab w:val="left" w:pos="1837"/>
        </w:tabs>
        <w:spacing w:line="360" w:lineRule="auto"/>
        <w:ind w:right="164"/>
        <w:jc w:val="both"/>
        <w:rPr>
          <w:sz w:val="24"/>
          <w:szCs w:val="24"/>
          <w:lang w:val="ru-RU"/>
        </w:rPr>
      </w:pPr>
      <w:r w:rsidRPr="005A5677">
        <w:rPr>
          <w:sz w:val="24"/>
          <w:szCs w:val="24"/>
          <w:lang w:val="ru-RU"/>
        </w:rPr>
        <w:t>Подписанное председателем Контрольно-сч</w:t>
      </w:r>
      <w:r w:rsidR="005A5677" w:rsidRPr="005A5677">
        <w:rPr>
          <w:sz w:val="24"/>
          <w:szCs w:val="24"/>
          <w:lang w:val="ru-RU"/>
        </w:rPr>
        <w:t>е</w:t>
      </w:r>
      <w:r w:rsidRPr="005A5677">
        <w:rPr>
          <w:sz w:val="24"/>
          <w:szCs w:val="24"/>
          <w:lang w:val="ru-RU"/>
        </w:rPr>
        <w:t xml:space="preserve">тной палаты Заключение направляется в Совет депутатов и администрацию </w:t>
      </w:r>
      <w:r w:rsidR="005A5677" w:rsidRPr="005A5677">
        <w:rPr>
          <w:sz w:val="24"/>
          <w:szCs w:val="24"/>
          <w:lang w:val="ru-RU"/>
        </w:rPr>
        <w:t>Сергиево-Посадского городского округа Московской области</w:t>
      </w:r>
      <w:r w:rsidRPr="005A5677">
        <w:rPr>
          <w:sz w:val="24"/>
          <w:szCs w:val="24"/>
          <w:lang w:val="ru-RU"/>
        </w:rPr>
        <w:t xml:space="preserve">. </w:t>
      </w:r>
    </w:p>
    <w:sectPr w:rsidR="00A47A05" w:rsidRPr="005A5677">
      <w:headerReference w:type="default" r:id="rId131"/>
      <w:pgSz w:w="11906" w:h="16838"/>
      <w:pgMar w:top="1280" w:right="680" w:bottom="280" w:left="1260" w:header="731" w:footer="0" w:gutter="0"/>
      <w:cols w:space="720"/>
      <w:formProt w:val="0"/>
      <w:docGrid w:linePitch="2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7B1" w:rsidRDefault="006167B1">
      <w:r>
        <w:separator/>
      </w:r>
    </w:p>
  </w:endnote>
  <w:endnote w:type="continuationSeparator" w:id="0">
    <w:p w:rsidR="006167B1" w:rsidRDefault="0061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7B1" w:rsidRDefault="006167B1">
      <w:r>
        <w:separator/>
      </w:r>
    </w:p>
  </w:footnote>
  <w:footnote w:type="continuationSeparator" w:id="0">
    <w:p w:rsidR="006167B1" w:rsidRDefault="00616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FFD" w:rsidRDefault="00D71FFD">
    <w:pPr>
      <w:pStyle w:val="a3"/>
      <w:spacing w:before="0" w:line="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21E9D"/>
    <w:multiLevelType w:val="multilevel"/>
    <w:tmpl w:val="52A024DE"/>
    <w:lvl w:ilvl="0">
      <w:start w:val="1"/>
      <w:numFmt w:val="bullet"/>
      <w:lvlText w:val="-"/>
      <w:lvlJc w:val="left"/>
      <w:pPr>
        <w:ind w:left="158" w:hanging="279"/>
      </w:pPr>
      <w:rPr>
        <w:rFonts w:ascii="Times New Roman" w:hAnsi="Times New Roman" w:cs="Times New Roman" w:hint="default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140" w:hanging="27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1" w:hanging="27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101" w:hanging="27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2" w:hanging="27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3" w:hanging="27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43" w:hanging="27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24" w:hanging="27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05" w:hanging="279"/>
      </w:pPr>
      <w:rPr>
        <w:rFonts w:ascii="Symbol" w:hAnsi="Symbol" w:cs="Symbol" w:hint="default"/>
      </w:rPr>
    </w:lvl>
  </w:abstractNum>
  <w:abstractNum w:abstractNumId="1" w15:restartNumberingAfterBreak="0">
    <w:nsid w:val="0E4A5C79"/>
    <w:multiLevelType w:val="multilevel"/>
    <w:tmpl w:val="95F69844"/>
    <w:lvl w:ilvl="0">
      <w:start w:val="1"/>
      <w:numFmt w:val="decimal"/>
      <w:lvlText w:val="%1)"/>
      <w:lvlJc w:val="left"/>
      <w:pPr>
        <w:ind w:left="866" w:hanging="306"/>
      </w:pPr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bullet"/>
      <w:lvlText w:val=""/>
      <w:lvlJc w:val="left"/>
      <w:pPr>
        <w:ind w:left="1770" w:hanging="30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681" w:hanging="30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591" w:hanging="30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02" w:hanging="30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413" w:hanging="30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323" w:hanging="30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234" w:hanging="30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45" w:hanging="306"/>
      </w:pPr>
      <w:rPr>
        <w:rFonts w:ascii="Symbol" w:hAnsi="Symbol" w:cs="Symbol" w:hint="default"/>
      </w:rPr>
    </w:lvl>
  </w:abstractNum>
  <w:abstractNum w:abstractNumId="2" w15:restartNumberingAfterBreak="0">
    <w:nsid w:val="31C0625C"/>
    <w:multiLevelType w:val="multilevel"/>
    <w:tmpl w:val="5A0CE4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C4A1CB7"/>
    <w:multiLevelType w:val="multilevel"/>
    <w:tmpl w:val="788058BA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05"/>
    <w:rsid w:val="0002735C"/>
    <w:rsid w:val="0034797B"/>
    <w:rsid w:val="003C0964"/>
    <w:rsid w:val="003D7DA2"/>
    <w:rsid w:val="00406D51"/>
    <w:rsid w:val="005A5677"/>
    <w:rsid w:val="006167B1"/>
    <w:rsid w:val="007758E5"/>
    <w:rsid w:val="007E10E5"/>
    <w:rsid w:val="007E6505"/>
    <w:rsid w:val="00A47A05"/>
    <w:rsid w:val="00B31BAF"/>
    <w:rsid w:val="00B911C2"/>
    <w:rsid w:val="00C216F3"/>
    <w:rsid w:val="00C40875"/>
    <w:rsid w:val="00CA53AC"/>
    <w:rsid w:val="00D7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78D3E"/>
  <w15:docId w15:val="{5A8AD75B-1C43-4E03-90EF-DAC4FBE38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sz w:val="22"/>
    </w:rPr>
  </w:style>
  <w:style w:type="paragraph" w:styleId="1">
    <w:name w:val="heading 1"/>
    <w:basedOn w:val="a"/>
    <w:uiPriority w:val="1"/>
    <w:qFormat/>
    <w:pPr>
      <w:spacing w:before="132"/>
      <w:ind w:left="158" w:right="165" w:firstLine="70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2">
    <w:name w:val="ListLabel 2"/>
    <w:qFormat/>
    <w:rPr>
      <w:rFonts w:eastAsia="Times New Roman" w:cs="Times New Roman"/>
      <w:w w:val="100"/>
      <w:sz w:val="28"/>
      <w:szCs w:val="28"/>
    </w:rPr>
  </w:style>
  <w:style w:type="character" w:customStyle="1" w:styleId="ListLabel3">
    <w:name w:val="ListLabel 3"/>
    <w:qFormat/>
    <w:rPr>
      <w:rFonts w:eastAsia="Wingdings" w:cs="Wingdings"/>
      <w:w w:val="100"/>
      <w:sz w:val="28"/>
      <w:szCs w:val="28"/>
    </w:rPr>
  </w:style>
  <w:style w:type="character" w:customStyle="1" w:styleId="ListLabel4">
    <w:name w:val="ListLabel 4"/>
    <w:qFormat/>
    <w:rPr>
      <w:rFonts w:eastAsia="Times New Roman" w:cs="Times New Roman"/>
      <w:w w:val="100"/>
      <w:sz w:val="28"/>
      <w:szCs w:val="28"/>
    </w:rPr>
  </w:style>
  <w:style w:type="character" w:customStyle="1" w:styleId="ListLabel5">
    <w:name w:val="ListLabel 5"/>
    <w:qFormat/>
    <w:rPr>
      <w:rFonts w:eastAsia="Times New Roman" w:cs="Times New Roman"/>
      <w:b/>
      <w:bCs/>
      <w:w w:val="100"/>
      <w:sz w:val="28"/>
      <w:szCs w:val="2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Times New Roman"/>
      <w:w w:val="100"/>
      <w:sz w:val="28"/>
      <w:szCs w:val="28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Times New Roman"/>
      <w:w w:val="100"/>
      <w:sz w:val="28"/>
      <w:szCs w:val="28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Wingdings"/>
      <w:w w:val="100"/>
      <w:sz w:val="28"/>
      <w:szCs w:val="28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eastAsia="Times New Roman" w:cs="Times New Roman"/>
      <w:w w:val="100"/>
      <w:sz w:val="28"/>
      <w:szCs w:val="28"/>
    </w:rPr>
  </w:style>
  <w:style w:type="character" w:customStyle="1" w:styleId="ListLabel43">
    <w:name w:val="ListLabel 43"/>
    <w:qFormat/>
    <w:rPr>
      <w:rFonts w:eastAsia="Times New Roman" w:cs="Times New Roman"/>
      <w:b/>
      <w:bCs/>
      <w:w w:val="100"/>
      <w:sz w:val="28"/>
      <w:szCs w:val="28"/>
    </w:rPr>
  </w:style>
  <w:style w:type="character" w:customStyle="1" w:styleId="ListLabel44">
    <w:name w:val="ListLabel 44"/>
    <w:qFormat/>
    <w:rPr>
      <w:rFonts w:eastAsia="Times New Roman" w:cs="Times New Roman"/>
      <w:w w:val="100"/>
      <w:sz w:val="28"/>
      <w:szCs w:val="28"/>
    </w:rPr>
  </w:style>
  <w:style w:type="character" w:customStyle="1" w:styleId="ListLabel45">
    <w:name w:val="ListLabel 45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sz w:val="28"/>
      <w:szCs w:val="28"/>
    </w:rPr>
  </w:style>
  <w:style w:type="character" w:customStyle="1" w:styleId="ListLabel52">
    <w:name w:val="ListLabel 52"/>
    <w:qFormat/>
    <w:rPr>
      <w:sz w:val="28"/>
    </w:rPr>
  </w:style>
  <w:style w:type="character" w:customStyle="1" w:styleId="ListLabel53">
    <w:name w:val="ListLabel 53"/>
    <w:qFormat/>
    <w:rPr>
      <w:color w:val="auto"/>
      <w:u w:val="none"/>
      <w:lang w:val="ru-RU"/>
    </w:rPr>
  </w:style>
  <w:style w:type="character" w:customStyle="1" w:styleId="ListLabel54">
    <w:name w:val="ListLabel 54"/>
    <w:qFormat/>
    <w:rPr>
      <w:color w:val="auto"/>
      <w:sz w:val="28"/>
      <w:u w:val="none"/>
      <w:lang w:val="ru-RU"/>
    </w:rPr>
  </w:style>
  <w:style w:type="character" w:customStyle="1" w:styleId="ListLabel55">
    <w:name w:val="ListLabel 55"/>
    <w:qFormat/>
    <w:rPr>
      <w:color w:val="auto"/>
      <w:spacing w:val="57"/>
      <w:sz w:val="28"/>
      <w:u w:val="none"/>
      <w:lang w:val="ru-RU"/>
    </w:rPr>
  </w:style>
  <w:style w:type="character" w:customStyle="1" w:styleId="ListLabel56">
    <w:name w:val="ListLabel 56"/>
    <w:qFormat/>
    <w:rPr>
      <w:color w:val="auto"/>
      <w:sz w:val="28"/>
      <w:szCs w:val="28"/>
      <w:u w:val="none"/>
      <w:lang w:val="ru-RU"/>
    </w:rPr>
  </w:style>
  <w:style w:type="character" w:customStyle="1" w:styleId="ListLabel57">
    <w:name w:val="ListLabel 57"/>
    <w:qFormat/>
    <w:rPr>
      <w:lang w:val="ru-RU"/>
    </w:rPr>
  </w:style>
  <w:style w:type="character" w:customStyle="1" w:styleId="ListLabel58">
    <w:name w:val="ListLabel 58"/>
    <w:qFormat/>
    <w:rPr>
      <w:b w:val="0"/>
      <w:color w:val="auto"/>
      <w:u w:val="none"/>
      <w:lang w:val="ru-RU"/>
    </w:rPr>
  </w:style>
  <w:style w:type="character" w:customStyle="1" w:styleId="ListLabel59">
    <w:name w:val="ListLabel 59"/>
    <w:qFormat/>
    <w:rPr>
      <w:color w:val="auto"/>
      <w:sz w:val="28"/>
      <w:u w:val="none"/>
    </w:rPr>
  </w:style>
  <w:style w:type="character" w:customStyle="1" w:styleId="ListLabel60">
    <w:name w:val="ListLabel 60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Times New Roman"/>
      <w:w w:val="100"/>
      <w:sz w:val="28"/>
      <w:szCs w:val="28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b w:val="0"/>
      <w:bCs w:val="0"/>
      <w:color w:val="auto"/>
      <w:u w:val="none"/>
      <w:lang w:val="ru-RU"/>
    </w:rPr>
  </w:style>
  <w:style w:type="character" w:customStyle="1" w:styleId="ListLabel79">
    <w:name w:val="ListLabel 79"/>
    <w:qFormat/>
    <w:rPr>
      <w:color w:val="auto"/>
      <w:u w:val="none"/>
      <w:lang w:val="ru-RU"/>
    </w:rPr>
  </w:style>
  <w:style w:type="character" w:customStyle="1" w:styleId="ListLabel80">
    <w:name w:val="ListLabel 80"/>
    <w:qFormat/>
    <w:rPr>
      <w:color w:val="auto"/>
      <w:sz w:val="28"/>
      <w:u w:val="none"/>
      <w:lang w:val="ru-RU"/>
    </w:rPr>
  </w:style>
  <w:style w:type="character" w:customStyle="1" w:styleId="ListLabel81">
    <w:name w:val="ListLabel 81"/>
    <w:qFormat/>
    <w:rPr>
      <w:color w:val="auto"/>
      <w:spacing w:val="57"/>
      <w:sz w:val="28"/>
      <w:u w:val="none"/>
      <w:lang w:val="ru-RU"/>
    </w:rPr>
  </w:style>
  <w:style w:type="character" w:customStyle="1" w:styleId="ListLabel82">
    <w:name w:val="ListLabel 82"/>
    <w:qFormat/>
    <w:rPr>
      <w:color w:val="auto"/>
      <w:sz w:val="28"/>
      <w:szCs w:val="28"/>
      <w:u w:val="none"/>
      <w:lang w:val="ru-RU"/>
    </w:rPr>
  </w:style>
  <w:style w:type="character" w:customStyle="1" w:styleId="ListLabel83">
    <w:name w:val="ListLabel 83"/>
    <w:qFormat/>
    <w:rPr>
      <w:lang w:val="ru-RU"/>
    </w:rPr>
  </w:style>
  <w:style w:type="character" w:customStyle="1" w:styleId="ListLabel84">
    <w:name w:val="ListLabel 84"/>
    <w:qFormat/>
    <w:rPr>
      <w:b w:val="0"/>
      <w:color w:val="auto"/>
      <w:u w:val="none"/>
      <w:lang w:val="ru-RU"/>
    </w:rPr>
  </w:style>
  <w:style w:type="character" w:customStyle="1" w:styleId="ListLabel85">
    <w:name w:val="ListLabel 85"/>
    <w:qFormat/>
    <w:rPr>
      <w:color w:val="auto"/>
      <w:sz w:val="28"/>
      <w:u w:val="none"/>
    </w:rPr>
  </w:style>
  <w:style w:type="character" w:customStyle="1" w:styleId="ListLabel86">
    <w:name w:val="ListLabel 8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Times New Roman"/>
      <w:w w:val="100"/>
      <w:sz w:val="28"/>
      <w:szCs w:val="28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b w:val="0"/>
      <w:bCs w:val="0"/>
      <w:color w:val="auto"/>
      <w:u w:val="none"/>
      <w:lang w:val="ru-RU"/>
    </w:rPr>
  </w:style>
  <w:style w:type="character" w:customStyle="1" w:styleId="ListLabel105">
    <w:name w:val="ListLabel 105"/>
    <w:qFormat/>
    <w:rPr>
      <w:color w:val="auto"/>
      <w:u w:val="none"/>
      <w:lang w:val="ru-RU"/>
    </w:rPr>
  </w:style>
  <w:style w:type="character" w:customStyle="1" w:styleId="ListLabel106">
    <w:name w:val="ListLabel 106"/>
    <w:qFormat/>
    <w:rPr>
      <w:color w:val="auto"/>
      <w:sz w:val="28"/>
      <w:u w:val="none"/>
      <w:lang w:val="ru-RU"/>
    </w:rPr>
  </w:style>
  <w:style w:type="character" w:customStyle="1" w:styleId="ListLabel107">
    <w:name w:val="ListLabel 107"/>
    <w:qFormat/>
    <w:rPr>
      <w:color w:val="auto"/>
      <w:spacing w:val="57"/>
      <w:sz w:val="28"/>
      <w:u w:val="none"/>
      <w:lang w:val="ru-RU"/>
    </w:rPr>
  </w:style>
  <w:style w:type="character" w:customStyle="1" w:styleId="ListLabel108">
    <w:name w:val="ListLabel 108"/>
    <w:qFormat/>
    <w:rPr>
      <w:color w:val="auto"/>
      <w:sz w:val="28"/>
      <w:szCs w:val="28"/>
      <w:u w:val="none"/>
      <w:lang w:val="ru-RU"/>
    </w:rPr>
  </w:style>
  <w:style w:type="character" w:customStyle="1" w:styleId="ListLabel109">
    <w:name w:val="ListLabel 109"/>
    <w:qFormat/>
    <w:rPr>
      <w:lang w:val="ru-RU"/>
    </w:rPr>
  </w:style>
  <w:style w:type="character" w:customStyle="1" w:styleId="ListLabel110">
    <w:name w:val="ListLabel 110"/>
    <w:qFormat/>
    <w:rPr>
      <w:b w:val="0"/>
      <w:color w:val="auto"/>
      <w:u w:val="none"/>
      <w:lang w:val="ru-RU"/>
    </w:rPr>
  </w:style>
  <w:style w:type="character" w:customStyle="1" w:styleId="ListLabel111">
    <w:name w:val="ListLabel 111"/>
    <w:qFormat/>
    <w:rPr>
      <w:color w:val="auto"/>
      <w:sz w:val="28"/>
      <w:u w:val="non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uiPriority w:val="1"/>
    <w:qFormat/>
    <w:pPr>
      <w:spacing w:before="5"/>
      <w:ind w:left="158" w:firstLine="708"/>
      <w:jc w:val="both"/>
    </w:pPr>
    <w:rPr>
      <w:sz w:val="28"/>
      <w:szCs w:val="28"/>
    </w:r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1"/>
    <w:basedOn w:val="10"/>
    <w:qFormat/>
  </w:style>
  <w:style w:type="paragraph" w:styleId="12">
    <w:name w:val="toc 1"/>
    <w:basedOn w:val="a"/>
    <w:uiPriority w:val="1"/>
    <w:qFormat/>
    <w:pPr>
      <w:spacing w:line="322" w:lineRule="exact"/>
      <w:ind w:left="158" w:right="176"/>
    </w:pPr>
    <w:rPr>
      <w:sz w:val="28"/>
      <w:szCs w:val="28"/>
    </w:rPr>
  </w:style>
  <w:style w:type="paragraph" w:styleId="a7">
    <w:name w:val="List Paragraph"/>
    <w:basedOn w:val="a"/>
    <w:uiPriority w:val="1"/>
    <w:qFormat/>
    <w:pPr>
      <w:spacing w:before="5"/>
      <w:ind w:left="15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</w:style>
  <w:style w:type="paragraph" w:customStyle="1" w:styleId="a9">
    <w:name w:val="Содержимое врезки"/>
    <w:basedOn w:val="a"/>
    <w:qFormat/>
  </w:style>
  <w:style w:type="paragraph" w:customStyle="1" w:styleId="aa">
    <w:name w:val="Блочная цитата"/>
    <w:basedOn w:val="a"/>
    <w:qFormat/>
  </w:style>
  <w:style w:type="paragraph" w:styleId="ab">
    <w:name w:val="Subtitle"/>
    <w:basedOn w:val="10"/>
    <w:qFormat/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Arial"/>
      <w:b/>
      <w:bCs/>
      <w:szCs w:val="20"/>
      <w:lang w:val="ru-RU" w:eastAsia="zh-CN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D71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12078579.0/" TargetMode="External"/><Relationship Id="rId117" Type="http://schemas.openxmlformats.org/officeDocument/2006/relationships/hyperlink" Target="garantf1://12078579.0/" TargetMode="External"/><Relationship Id="rId21" Type="http://schemas.openxmlformats.org/officeDocument/2006/relationships/hyperlink" Target="garantf1://12078579.0/" TargetMode="External"/><Relationship Id="rId42" Type="http://schemas.openxmlformats.org/officeDocument/2006/relationships/hyperlink" Target="garantf1://12078579.0/" TargetMode="External"/><Relationship Id="rId47" Type="http://schemas.openxmlformats.org/officeDocument/2006/relationships/hyperlink" Target="garantf1://12078579.0/" TargetMode="External"/><Relationship Id="rId63" Type="http://schemas.openxmlformats.org/officeDocument/2006/relationships/hyperlink" Target="garantf1://12078579.0/" TargetMode="External"/><Relationship Id="rId68" Type="http://schemas.openxmlformats.org/officeDocument/2006/relationships/hyperlink" Target="garantf1://12078579.0/" TargetMode="External"/><Relationship Id="rId84" Type="http://schemas.openxmlformats.org/officeDocument/2006/relationships/hyperlink" Target="garantf1://12078579.0/" TargetMode="External"/><Relationship Id="rId89" Type="http://schemas.openxmlformats.org/officeDocument/2006/relationships/hyperlink" Target="garantf1://12078579.0/" TargetMode="External"/><Relationship Id="rId112" Type="http://schemas.openxmlformats.org/officeDocument/2006/relationships/hyperlink" Target="garantf1://12078579.0/" TargetMode="External"/><Relationship Id="rId133" Type="http://schemas.openxmlformats.org/officeDocument/2006/relationships/theme" Target="theme/theme1.xml"/><Relationship Id="rId16" Type="http://schemas.openxmlformats.org/officeDocument/2006/relationships/hyperlink" Target="garantf1://12078579.0/" TargetMode="External"/><Relationship Id="rId107" Type="http://schemas.openxmlformats.org/officeDocument/2006/relationships/hyperlink" Target="garantf1://12078579.0/" TargetMode="External"/><Relationship Id="rId11" Type="http://schemas.openxmlformats.org/officeDocument/2006/relationships/hyperlink" Target="garantf1://12078579.0/" TargetMode="External"/><Relationship Id="rId32" Type="http://schemas.openxmlformats.org/officeDocument/2006/relationships/hyperlink" Target="garantf1://12078579.0/" TargetMode="External"/><Relationship Id="rId37" Type="http://schemas.openxmlformats.org/officeDocument/2006/relationships/hyperlink" Target="garantf1://12078579.0/" TargetMode="External"/><Relationship Id="rId53" Type="http://schemas.openxmlformats.org/officeDocument/2006/relationships/hyperlink" Target="garantf1://12078579.0/" TargetMode="External"/><Relationship Id="rId58" Type="http://schemas.openxmlformats.org/officeDocument/2006/relationships/hyperlink" Target="garantf1://12078579.0/" TargetMode="External"/><Relationship Id="rId74" Type="http://schemas.openxmlformats.org/officeDocument/2006/relationships/hyperlink" Target="garantf1://12078579.0/" TargetMode="External"/><Relationship Id="rId79" Type="http://schemas.openxmlformats.org/officeDocument/2006/relationships/hyperlink" Target="garantf1://12078579.0/" TargetMode="External"/><Relationship Id="rId102" Type="http://schemas.openxmlformats.org/officeDocument/2006/relationships/hyperlink" Target="garantf1://12078579.0/" TargetMode="External"/><Relationship Id="rId123" Type="http://schemas.openxmlformats.org/officeDocument/2006/relationships/hyperlink" Target="garantf1://12078579.0/" TargetMode="External"/><Relationship Id="rId128" Type="http://schemas.openxmlformats.org/officeDocument/2006/relationships/hyperlink" Target="garantf1://12078579.0/" TargetMode="External"/><Relationship Id="rId5" Type="http://schemas.openxmlformats.org/officeDocument/2006/relationships/footnotes" Target="footnotes.xml"/><Relationship Id="rId90" Type="http://schemas.openxmlformats.org/officeDocument/2006/relationships/hyperlink" Target="garantf1://12078579.0/" TargetMode="External"/><Relationship Id="rId95" Type="http://schemas.openxmlformats.org/officeDocument/2006/relationships/hyperlink" Target="garantf1://12078579.0/" TargetMode="External"/><Relationship Id="rId14" Type="http://schemas.openxmlformats.org/officeDocument/2006/relationships/hyperlink" Target="garantf1://12078579.0/" TargetMode="External"/><Relationship Id="rId22" Type="http://schemas.openxmlformats.org/officeDocument/2006/relationships/hyperlink" Target="garantf1://12078579.0/" TargetMode="External"/><Relationship Id="rId27" Type="http://schemas.openxmlformats.org/officeDocument/2006/relationships/hyperlink" Target="garantf1://12078579.0/" TargetMode="External"/><Relationship Id="rId30" Type="http://schemas.openxmlformats.org/officeDocument/2006/relationships/hyperlink" Target="garantf1://12078579.0/" TargetMode="External"/><Relationship Id="rId35" Type="http://schemas.openxmlformats.org/officeDocument/2006/relationships/hyperlink" Target="garantf1://12078579.0/" TargetMode="External"/><Relationship Id="rId43" Type="http://schemas.openxmlformats.org/officeDocument/2006/relationships/hyperlink" Target="garantf1://12078579.0/" TargetMode="External"/><Relationship Id="rId48" Type="http://schemas.openxmlformats.org/officeDocument/2006/relationships/hyperlink" Target="garantf1://12078579.0/" TargetMode="External"/><Relationship Id="rId56" Type="http://schemas.openxmlformats.org/officeDocument/2006/relationships/hyperlink" Target="garantf1://12078579.0/" TargetMode="External"/><Relationship Id="rId64" Type="http://schemas.openxmlformats.org/officeDocument/2006/relationships/hyperlink" Target="garantf1://12078579.0/" TargetMode="External"/><Relationship Id="rId69" Type="http://schemas.openxmlformats.org/officeDocument/2006/relationships/hyperlink" Target="garantf1://12078579.0/" TargetMode="External"/><Relationship Id="rId77" Type="http://schemas.openxmlformats.org/officeDocument/2006/relationships/hyperlink" Target="garantf1://12078579.0/" TargetMode="External"/><Relationship Id="rId100" Type="http://schemas.openxmlformats.org/officeDocument/2006/relationships/hyperlink" Target="garantf1://12078579.0/" TargetMode="External"/><Relationship Id="rId105" Type="http://schemas.openxmlformats.org/officeDocument/2006/relationships/hyperlink" Target="garantf1://12078579.0/" TargetMode="External"/><Relationship Id="rId113" Type="http://schemas.openxmlformats.org/officeDocument/2006/relationships/hyperlink" Target="garantf1://12078579.0/" TargetMode="External"/><Relationship Id="rId118" Type="http://schemas.openxmlformats.org/officeDocument/2006/relationships/hyperlink" Target="garantf1://12078579.0/" TargetMode="External"/><Relationship Id="rId126" Type="http://schemas.openxmlformats.org/officeDocument/2006/relationships/hyperlink" Target="garantf1://12078579.0/" TargetMode="External"/><Relationship Id="rId8" Type="http://schemas.openxmlformats.org/officeDocument/2006/relationships/hyperlink" Target="garantf1://12078579.0/" TargetMode="External"/><Relationship Id="rId51" Type="http://schemas.openxmlformats.org/officeDocument/2006/relationships/hyperlink" Target="garantf1://12078579.0/" TargetMode="External"/><Relationship Id="rId72" Type="http://schemas.openxmlformats.org/officeDocument/2006/relationships/hyperlink" Target="garantf1://12078579.0/" TargetMode="External"/><Relationship Id="rId80" Type="http://schemas.openxmlformats.org/officeDocument/2006/relationships/hyperlink" Target="garantf1://12078579.0/" TargetMode="External"/><Relationship Id="rId85" Type="http://schemas.openxmlformats.org/officeDocument/2006/relationships/hyperlink" Target="garantf1://12078579.0/" TargetMode="External"/><Relationship Id="rId93" Type="http://schemas.openxmlformats.org/officeDocument/2006/relationships/hyperlink" Target="garantf1://12078579.0/" TargetMode="External"/><Relationship Id="rId98" Type="http://schemas.openxmlformats.org/officeDocument/2006/relationships/hyperlink" Target="garantf1://12078579.0/" TargetMode="External"/><Relationship Id="rId121" Type="http://schemas.openxmlformats.org/officeDocument/2006/relationships/hyperlink" Target="garantf1://12078579.0/" TargetMode="External"/><Relationship Id="rId3" Type="http://schemas.openxmlformats.org/officeDocument/2006/relationships/settings" Target="settings.xml"/><Relationship Id="rId12" Type="http://schemas.openxmlformats.org/officeDocument/2006/relationships/hyperlink" Target="garantf1://12078579.0/" TargetMode="External"/><Relationship Id="rId17" Type="http://schemas.openxmlformats.org/officeDocument/2006/relationships/hyperlink" Target="garantf1://12078579.0/" TargetMode="External"/><Relationship Id="rId25" Type="http://schemas.openxmlformats.org/officeDocument/2006/relationships/hyperlink" Target="garantf1://12078579.0/" TargetMode="External"/><Relationship Id="rId33" Type="http://schemas.openxmlformats.org/officeDocument/2006/relationships/hyperlink" Target="garantf1://12078579.0/" TargetMode="External"/><Relationship Id="rId38" Type="http://schemas.openxmlformats.org/officeDocument/2006/relationships/hyperlink" Target="garantf1://12078579.0/" TargetMode="External"/><Relationship Id="rId46" Type="http://schemas.openxmlformats.org/officeDocument/2006/relationships/hyperlink" Target="garantf1://12078579.0/" TargetMode="External"/><Relationship Id="rId59" Type="http://schemas.openxmlformats.org/officeDocument/2006/relationships/hyperlink" Target="garantf1://12078579.0/" TargetMode="External"/><Relationship Id="rId67" Type="http://schemas.openxmlformats.org/officeDocument/2006/relationships/hyperlink" Target="garantf1://12078579.0/" TargetMode="External"/><Relationship Id="rId103" Type="http://schemas.openxmlformats.org/officeDocument/2006/relationships/hyperlink" Target="garantf1://12078579.0/" TargetMode="External"/><Relationship Id="rId108" Type="http://schemas.openxmlformats.org/officeDocument/2006/relationships/hyperlink" Target="garantf1://12078579.0/" TargetMode="External"/><Relationship Id="rId116" Type="http://schemas.openxmlformats.org/officeDocument/2006/relationships/hyperlink" Target="garantf1://12078579.0/" TargetMode="External"/><Relationship Id="rId124" Type="http://schemas.openxmlformats.org/officeDocument/2006/relationships/hyperlink" Target="garantf1://12078579.0/" TargetMode="External"/><Relationship Id="rId129" Type="http://schemas.openxmlformats.org/officeDocument/2006/relationships/hyperlink" Target="garantf1://12078579.0/" TargetMode="External"/><Relationship Id="rId20" Type="http://schemas.openxmlformats.org/officeDocument/2006/relationships/hyperlink" Target="garantf1://12078579.0/" TargetMode="External"/><Relationship Id="rId41" Type="http://schemas.openxmlformats.org/officeDocument/2006/relationships/hyperlink" Target="garantf1://12078579.0/" TargetMode="External"/><Relationship Id="rId54" Type="http://schemas.openxmlformats.org/officeDocument/2006/relationships/hyperlink" Target="garantf1://12078579.0/" TargetMode="External"/><Relationship Id="rId62" Type="http://schemas.openxmlformats.org/officeDocument/2006/relationships/hyperlink" Target="garantf1://12078579.0/" TargetMode="External"/><Relationship Id="rId70" Type="http://schemas.openxmlformats.org/officeDocument/2006/relationships/hyperlink" Target="garantf1://12078579.0/" TargetMode="External"/><Relationship Id="rId75" Type="http://schemas.openxmlformats.org/officeDocument/2006/relationships/hyperlink" Target="garantf1://12078579.0/" TargetMode="External"/><Relationship Id="rId83" Type="http://schemas.openxmlformats.org/officeDocument/2006/relationships/hyperlink" Target="garantf1://12078579.0/" TargetMode="External"/><Relationship Id="rId88" Type="http://schemas.openxmlformats.org/officeDocument/2006/relationships/hyperlink" Target="garantf1://12078579.0/" TargetMode="External"/><Relationship Id="rId91" Type="http://schemas.openxmlformats.org/officeDocument/2006/relationships/hyperlink" Target="garantf1://12078579.0/" TargetMode="External"/><Relationship Id="rId96" Type="http://schemas.openxmlformats.org/officeDocument/2006/relationships/hyperlink" Target="garantf1://12078579.0/" TargetMode="External"/><Relationship Id="rId111" Type="http://schemas.openxmlformats.org/officeDocument/2006/relationships/hyperlink" Target="garantf1://12078579.0/" TargetMode="External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garantf1://12078579.0/" TargetMode="External"/><Relationship Id="rId23" Type="http://schemas.openxmlformats.org/officeDocument/2006/relationships/hyperlink" Target="garantf1://12078579.0/" TargetMode="External"/><Relationship Id="rId28" Type="http://schemas.openxmlformats.org/officeDocument/2006/relationships/hyperlink" Target="garantf1://12078579.0/" TargetMode="External"/><Relationship Id="rId36" Type="http://schemas.openxmlformats.org/officeDocument/2006/relationships/hyperlink" Target="garantf1://12078579.0/" TargetMode="External"/><Relationship Id="rId49" Type="http://schemas.openxmlformats.org/officeDocument/2006/relationships/hyperlink" Target="garantf1://12078579.0/" TargetMode="External"/><Relationship Id="rId57" Type="http://schemas.openxmlformats.org/officeDocument/2006/relationships/hyperlink" Target="garantf1://12078579.0/" TargetMode="External"/><Relationship Id="rId106" Type="http://schemas.openxmlformats.org/officeDocument/2006/relationships/hyperlink" Target="garantf1://12078579.0/" TargetMode="External"/><Relationship Id="rId114" Type="http://schemas.openxmlformats.org/officeDocument/2006/relationships/hyperlink" Target="garantf1://12078579.0/" TargetMode="External"/><Relationship Id="rId119" Type="http://schemas.openxmlformats.org/officeDocument/2006/relationships/hyperlink" Target="garantf1://12078579.0/" TargetMode="External"/><Relationship Id="rId127" Type="http://schemas.openxmlformats.org/officeDocument/2006/relationships/hyperlink" Target="garantf1://12078579.0/" TargetMode="External"/><Relationship Id="rId10" Type="http://schemas.openxmlformats.org/officeDocument/2006/relationships/hyperlink" Target="garantf1://12078579.0/" TargetMode="External"/><Relationship Id="rId31" Type="http://schemas.openxmlformats.org/officeDocument/2006/relationships/hyperlink" Target="garantf1://12078579.0/" TargetMode="External"/><Relationship Id="rId44" Type="http://schemas.openxmlformats.org/officeDocument/2006/relationships/hyperlink" Target="garantf1://12078579.0/" TargetMode="External"/><Relationship Id="rId52" Type="http://schemas.openxmlformats.org/officeDocument/2006/relationships/hyperlink" Target="garantf1://12078579.0/" TargetMode="External"/><Relationship Id="rId60" Type="http://schemas.openxmlformats.org/officeDocument/2006/relationships/hyperlink" Target="garantf1://12078579.0/" TargetMode="External"/><Relationship Id="rId65" Type="http://schemas.openxmlformats.org/officeDocument/2006/relationships/hyperlink" Target="garantf1://12078579.0/" TargetMode="External"/><Relationship Id="rId73" Type="http://schemas.openxmlformats.org/officeDocument/2006/relationships/hyperlink" Target="garantf1://12078579.0/" TargetMode="External"/><Relationship Id="rId78" Type="http://schemas.openxmlformats.org/officeDocument/2006/relationships/hyperlink" Target="garantf1://12078579.0/" TargetMode="External"/><Relationship Id="rId81" Type="http://schemas.openxmlformats.org/officeDocument/2006/relationships/hyperlink" Target="garantf1://12078579.0/" TargetMode="External"/><Relationship Id="rId86" Type="http://schemas.openxmlformats.org/officeDocument/2006/relationships/hyperlink" Target="garantf1://12078579.0/" TargetMode="External"/><Relationship Id="rId94" Type="http://schemas.openxmlformats.org/officeDocument/2006/relationships/hyperlink" Target="garantf1://12078579.0/" TargetMode="External"/><Relationship Id="rId99" Type="http://schemas.openxmlformats.org/officeDocument/2006/relationships/hyperlink" Target="garantf1://12078579.0/" TargetMode="External"/><Relationship Id="rId101" Type="http://schemas.openxmlformats.org/officeDocument/2006/relationships/hyperlink" Target="garantf1://12078579.0/" TargetMode="External"/><Relationship Id="rId122" Type="http://schemas.openxmlformats.org/officeDocument/2006/relationships/hyperlink" Target="garantf1://12078579.0/" TargetMode="External"/><Relationship Id="rId130" Type="http://schemas.openxmlformats.org/officeDocument/2006/relationships/hyperlink" Target="garantf1://12078579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8579.0/" TargetMode="External"/><Relationship Id="rId13" Type="http://schemas.openxmlformats.org/officeDocument/2006/relationships/hyperlink" Target="garantf1://12078579.0/" TargetMode="External"/><Relationship Id="rId18" Type="http://schemas.openxmlformats.org/officeDocument/2006/relationships/hyperlink" Target="garantf1://12078579.0/" TargetMode="External"/><Relationship Id="rId39" Type="http://schemas.openxmlformats.org/officeDocument/2006/relationships/hyperlink" Target="garantf1://12078579.0/" TargetMode="External"/><Relationship Id="rId109" Type="http://schemas.openxmlformats.org/officeDocument/2006/relationships/hyperlink" Target="garantf1://12078579.0/" TargetMode="External"/><Relationship Id="rId34" Type="http://schemas.openxmlformats.org/officeDocument/2006/relationships/hyperlink" Target="garantf1://12078579.0/" TargetMode="External"/><Relationship Id="rId50" Type="http://schemas.openxmlformats.org/officeDocument/2006/relationships/hyperlink" Target="garantf1://12078579.0/" TargetMode="External"/><Relationship Id="rId55" Type="http://schemas.openxmlformats.org/officeDocument/2006/relationships/hyperlink" Target="garantf1://12078579.0/" TargetMode="External"/><Relationship Id="rId76" Type="http://schemas.openxmlformats.org/officeDocument/2006/relationships/hyperlink" Target="garantf1://12078579.0/" TargetMode="External"/><Relationship Id="rId97" Type="http://schemas.openxmlformats.org/officeDocument/2006/relationships/hyperlink" Target="garantf1://12078579.0/" TargetMode="External"/><Relationship Id="rId104" Type="http://schemas.openxmlformats.org/officeDocument/2006/relationships/hyperlink" Target="garantf1://12078579.0/" TargetMode="External"/><Relationship Id="rId120" Type="http://schemas.openxmlformats.org/officeDocument/2006/relationships/hyperlink" Target="garantf1://12078579.0/" TargetMode="External"/><Relationship Id="rId125" Type="http://schemas.openxmlformats.org/officeDocument/2006/relationships/hyperlink" Target="garantf1://12078579.0/" TargetMode="External"/><Relationship Id="rId7" Type="http://schemas.openxmlformats.org/officeDocument/2006/relationships/image" Target="media/image1.emf"/><Relationship Id="rId71" Type="http://schemas.openxmlformats.org/officeDocument/2006/relationships/hyperlink" Target="garantf1://12078579.0/" TargetMode="External"/><Relationship Id="rId92" Type="http://schemas.openxmlformats.org/officeDocument/2006/relationships/hyperlink" Target="garantf1://12078579.0/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2078579.0/" TargetMode="External"/><Relationship Id="rId24" Type="http://schemas.openxmlformats.org/officeDocument/2006/relationships/hyperlink" Target="garantf1://12078579.0/" TargetMode="External"/><Relationship Id="rId40" Type="http://schemas.openxmlformats.org/officeDocument/2006/relationships/hyperlink" Target="garantf1://12078579.0/" TargetMode="External"/><Relationship Id="rId45" Type="http://schemas.openxmlformats.org/officeDocument/2006/relationships/hyperlink" Target="garantf1://12078579.0/" TargetMode="External"/><Relationship Id="rId66" Type="http://schemas.openxmlformats.org/officeDocument/2006/relationships/hyperlink" Target="garantf1://12078579.0/" TargetMode="External"/><Relationship Id="rId87" Type="http://schemas.openxmlformats.org/officeDocument/2006/relationships/hyperlink" Target="garantf1://12078579.0/" TargetMode="External"/><Relationship Id="rId110" Type="http://schemas.openxmlformats.org/officeDocument/2006/relationships/hyperlink" Target="garantf1://12078579.0/" TargetMode="External"/><Relationship Id="rId115" Type="http://schemas.openxmlformats.org/officeDocument/2006/relationships/hyperlink" Target="garantf1://12078579.0/" TargetMode="External"/><Relationship Id="rId131" Type="http://schemas.openxmlformats.org/officeDocument/2006/relationships/header" Target="header1.xml"/><Relationship Id="rId61" Type="http://schemas.openxmlformats.org/officeDocument/2006/relationships/hyperlink" Target="garantf1://12078579.0/" TargetMode="External"/><Relationship Id="rId82" Type="http://schemas.openxmlformats.org/officeDocument/2006/relationships/hyperlink" Target="garantf1://12078579.0/" TargetMode="External"/><Relationship Id="rId19" Type="http://schemas.openxmlformats.org/officeDocument/2006/relationships/hyperlink" Target="garantf1://12078579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3689</Words>
  <Characters>21029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СВМФК-6 «Подготовка заключения контрольно-счётной палаты на отчёт администрации городского округа Красноармейск об исполнении местного бюджета за год»</vt:lpstr>
    </vt:vector>
  </TitlesOfParts>
  <Company>HP</Company>
  <LinksUpToDate>false</LinksUpToDate>
  <CharactersWithSpaces>24669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СВМФК-6 «Подготовка заключения контрольно-счётной палаты на отчёт администрации городского округа Красноармейск об исполнении местного бюджета за год»</dc:title>
  <dc:subject/>
  <dc:creator>KSP2</dc:creator>
  <dc:description/>
  <cp:lastModifiedBy>HP</cp:lastModifiedBy>
  <cp:revision>4</cp:revision>
  <dcterms:created xsi:type="dcterms:W3CDTF">2020-01-13T13:14:00Z</dcterms:created>
  <dcterms:modified xsi:type="dcterms:W3CDTF">2020-01-21T09:51:00Z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2015-05-26T00:00:00Z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2016-06-01T00:00:00Z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