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E76" w14:textId="56F123B3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0A772DF8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52138C">
        <w:rPr>
          <w:rFonts w:ascii="Times New Roman" w:hAnsi="Times New Roman" w:cs="Times New Roman"/>
          <w:sz w:val="20"/>
          <w:szCs w:val="20"/>
        </w:rPr>
        <w:t>11.12.2020 № 46/20-РП</w:t>
      </w:r>
      <w:r w:rsidR="00774121">
        <w:rPr>
          <w:rFonts w:ascii="Times New Roman" w:hAnsi="Times New Roman" w:cs="Times New Roman"/>
          <w:sz w:val="20"/>
          <w:szCs w:val="20"/>
        </w:rPr>
        <w:t>,</w:t>
      </w:r>
      <w:r w:rsidR="004956B2">
        <w:rPr>
          <w:rFonts w:ascii="Times New Roman" w:hAnsi="Times New Roman" w:cs="Times New Roman"/>
          <w:sz w:val="20"/>
          <w:szCs w:val="20"/>
        </w:rPr>
        <w:t xml:space="preserve"> распоряжением от 28.04.2021 № 13/21-РП</w:t>
      </w:r>
      <w:r w:rsidR="00774121" w:rsidRPr="00774121">
        <w:t xml:space="preserve"> </w:t>
      </w:r>
      <w:r w:rsidR="00774121" w:rsidRPr="00774121">
        <w:rPr>
          <w:rFonts w:ascii="Times New Roman" w:hAnsi="Times New Roman" w:cs="Times New Roman"/>
          <w:sz w:val="20"/>
          <w:szCs w:val="20"/>
        </w:rPr>
        <w:t xml:space="preserve">Новая редакция утверждена распоряжением от </w:t>
      </w:r>
      <w:r w:rsidR="00774121">
        <w:rPr>
          <w:rFonts w:ascii="Times New Roman" w:hAnsi="Times New Roman" w:cs="Times New Roman"/>
          <w:sz w:val="20"/>
          <w:szCs w:val="20"/>
        </w:rPr>
        <w:t>17.05</w:t>
      </w:r>
      <w:r w:rsidR="00774121" w:rsidRPr="00774121">
        <w:rPr>
          <w:rFonts w:ascii="Times New Roman" w:hAnsi="Times New Roman" w:cs="Times New Roman"/>
          <w:sz w:val="20"/>
          <w:szCs w:val="20"/>
        </w:rPr>
        <w:t>.2021 № 1</w:t>
      </w:r>
      <w:r w:rsidR="0085665E">
        <w:rPr>
          <w:rFonts w:ascii="Times New Roman" w:hAnsi="Times New Roman" w:cs="Times New Roman"/>
          <w:sz w:val="20"/>
          <w:szCs w:val="20"/>
        </w:rPr>
        <w:t>8</w:t>
      </w:r>
      <w:r w:rsidR="00774121" w:rsidRPr="00774121">
        <w:rPr>
          <w:rFonts w:ascii="Times New Roman" w:hAnsi="Times New Roman" w:cs="Times New Roman"/>
          <w:sz w:val="20"/>
          <w:szCs w:val="20"/>
        </w:rPr>
        <w:t>/21-РП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5F5B46F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1E269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9"/>
        <w:gridCol w:w="2901"/>
        <w:gridCol w:w="2155"/>
        <w:gridCol w:w="1580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A9021C">
        <w:trPr>
          <w:trHeight w:val="1558"/>
        </w:trPr>
        <w:tc>
          <w:tcPr>
            <w:tcW w:w="262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21" w:type="pct"/>
            <w:gridSpan w:val="2"/>
            <w:vAlign w:val="center"/>
          </w:tcPr>
          <w:p w14:paraId="29CA06AD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66ED49E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82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500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0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15127">
        <w:trPr>
          <w:trHeight w:val="414"/>
        </w:trPr>
        <w:tc>
          <w:tcPr>
            <w:tcW w:w="262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gridSpan w:val="2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5715D" w:rsidRPr="0095715D" w14:paraId="4E98DEFD" w14:textId="77777777" w:rsidTr="000512F9">
        <w:trPr>
          <w:trHeight w:val="704"/>
        </w:trPr>
        <w:tc>
          <w:tcPr>
            <w:tcW w:w="265" w:type="pct"/>
            <w:gridSpan w:val="2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14:paraId="461A154C" w14:textId="72A1B566" w:rsidR="00B15127" w:rsidRPr="00A9021C" w:rsidRDefault="003D7BCF" w:rsidP="003D7BC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3D7BCF">
              <w:rPr>
                <w:rFonts w:ascii="Times New Roman" w:hAnsi="Times New Roman" w:cs="Times New Roman"/>
              </w:rPr>
              <w:t xml:space="preserve">соблюдения полноты и эффективности расходования выделенных бюджетных средств на реализацию </w:t>
            </w:r>
            <w:r>
              <w:rPr>
                <w:rFonts w:ascii="Times New Roman" w:hAnsi="Times New Roman" w:cs="Times New Roman"/>
              </w:rPr>
              <w:t xml:space="preserve">мероприятия «Капитальные вложения в объекты государственной (муниципальной) собственности» в рамках </w:t>
            </w:r>
            <w:r w:rsidRPr="003D7BCF">
              <w:rPr>
                <w:rFonts w:ascii="Times New Roman" w:hAnsi="Times New Roman" w:cs="Times New Roman"/>
              </w:rPr>
              <w:t>муниципальной программы «</w:t>
            </w:r>
            <w:r>
              <w:rPr>
                <w:rFonts w:ascii="Times New Roman" w:hAnsi="Times New Roman" w:cs="Times New Roman"/>
              </w:rPr>
              <w:t>Развитие инженерной инфраструктуры и энергоэффективности Сергиево-Посадского муниципального района Московской области</w:t>
            </w:r>
            <w:r w:rsidRPr="003D7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2" w:type="pct"/>
          </w:tcPr>
          <w:p w14:paraId="41D46246" w14:textId="646BA595" w:rsidR="00B15127" w:rsidRPr="00A9021C" w:rsidRDefault="003D7BCF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коммунальной инфраструктуры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1D99FA1" w14:textId="3E667AA8" w:rsidR="0095715D" w:rsidRPr="00A9021C" w:rsidRDefault="003D7BC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956B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56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0" w:type="pct"/>
          </w:tcPr>
          <w:p w14:paraId="01CAAC50" w14:textId="71C1310C" w:rsidR="00B15127" w:rsidRPr="00A9021C" w:rsidRDefault="00BB1A32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D7BCF">
              <w:rPr>
                <w:rFonts w:ascii="Times New Roman" w:hAnsi="Times New Roman" w:cs="Times New Roman"/>
              </w:rPr>
              <w:t>евраль-апрель</w:t>
            </w:r>
          </w:p>
        </w:tc>
        <w:tc>
          <w:tcPr>
            <w:tcW w:w="544" w:type="pct"/>
          </w:tcPr>
          <w:p w14:paraId="57412CE9" w14:textId="1E77DC9D" w:rsidR="00B15127" w:rsidRPr="00A9021C" w:rsidRDefault="00EA4B38" w:rsidP="00766227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0A388FAF" w14:textId="7BB6563C" w:rsidR="005E54DD" w:rsidRPr="00A9021C" w:rsidRDefault="00EA4B38" w:rsidP="0063133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15127">
        <w:trPr>
          <w:trHeight w:val="704"/>
        </w:trPr>
        <w:tc>
          <w:tcPr>
            <w:tcW w:w="262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20D8B53" w14:textId="09C19CBB" w:rsidR="004A54F4" w:rsidRPr="00A9021C" w:rsidRDefault="00EA4B38" w:rsidP="007F31FC">
            <w:pPr>
              <w:ind w:left="-92" w:right="5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мероприятия «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  <w:r w:rsidRPr="00EA4B38">
              <w:rPr>
                <w:rFonts w:ascii="Times New Roman" w:hAnsi="Times New Roman" w:cs="Times New Roman"/>
              </w:rPr>
              <w:t xml:space="preserve">» в рамках муниципальной программы Сергиево-Посадского муниципального района «Развитие </w:t>
            </w:r>
            <w:r>
              <w:rPr>
                <w:rFonts w:ascii="Times New Roman" w:hAnsi="Times New Roman" w:cs="Times New Roman"/>
              </w:rPr>
              <w:t>образования в</w:t>
            </w:r>
            <w:r w:rsidRPr="00EA4B38">
              <w:rPr>
                <w:rFonts w:ascii="Times New Roman" w:hAnsi="Times New Roman" w:cs="Times New Roman"/>
              </w:rPr>
              <w:t xml:space="preserve"> Сергиево-Посадско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  <w:r w:rsidRPr="00EA4B38">
              <w:rPr>
                <w:rFonts w:ascii="Times New Roman" w:hAnsi="Times New Roman" w:cs="Times New Roman"/>
              </w:rPr>
              <w:t xml:space="preserve"> Московской области»</w:t>
            </w:r>
          </w:p>
        </w:tc>
        <w:tc>
          <w:tcPr>
            <w:tcW w:w="682" w:type="pct"/>
          </w:tcPr>
          <w:p w14:paraId="42BBACDE" w14:textId="5DD59D42" w:rsidR="004A54F4" w:rsidRPr="00A9021C" w:rsidRDefault="00EA4B38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500" w:type="pct"/>
          </w:tcPr>
          <w:p w14:paraId="725AF375" w14:textId="7CC081E0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2F73751D" w14:textId="2470766D" w:rsidR="004A54F4" w:rsidRPr="00A9021C" w:rsidRDefault="00BB1A32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A4B38">
              <w:rPr>
                <w:rFonts w:ascii="Times New Roman" w:hAnsi="Times New Roman" w:cs="Times New Roman"/>
              </w:rPr>
              <w:t>прель-июнь</w:t>
            </w:r>
          </w:p>
        </w:tc>
        <w:tc>
          <w:tcPr>
            <w:tcW w:w="544" w:type="pct"/>
          </w:tcPr>
          <w:p w14:paraId="7B60B7B7" w14:textId="07EDA98E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49C340E8" w14:textId="30E03E1C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15127">
        <w:trPr>
          <w:trHeight w:val="704"/>
        </w:trPr>
        <w:tc>
          <w:tcPr>
            <w:tcW w:w="262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4332791" w14:textId="4BCA4A6F" w:rsidR="00822482" w:rsidRPr="00A9021C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начисления и расходования средств на заработную плату</w:t>
            </w:r>
          </w:p>
        </w:tc>
        <w:tc>
          <w:tcPr>
            <w:tcW w:w="682" w:type="pct"/>
          </w:tcPr>
          <w:p w14:paraId="540B3F09" w14:textId="77B0ECD1" w:rsidR="00822482" w:rsidRPr="00A9021C" w:rsidRDefault="00822482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сферы культуры</w:t>
            </w:r>
          </w:p>
        </w:tc>
        <w:tc>
          <w:tcPr>
            <w:tcW w:w="500" w:type="pct"/>
          </w:tcPr>
          <w:p w14:paraId="05B56D38" w14:textId="3CD36E7F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527BE1D9" w14:textId="5454465F" w:rsidR="00822482" w:rsidRPr="00A9021C" w:rsidRDefault="00BB1A32" w:rsidP="0082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7594306C" w14:textId="493D37F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310D6B5" w14:textId="50AD383F" w:rsidR="00822482" w:rsidRPr="00A9021C" w:rsidRDefault="00BB1A32" w:rsidP="00822482">
            <w:pPr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1002D6">
        <w:trPr>
          <w:trHeight w:val="704"/>
        </w:trPr>
        <w:tc>
          <w:tcPr>
            <w:tcW w:w="262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1B31CE3" w14:textId="5F8B901D" w:rsidR="00822482" w:rsidRPr="00822482" w:rsidRDefault="00822482" w:rsidP="00822482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 xml:space="preserve">Проверка полноты и достоверности отчета о выполнении муниципального задания. </w:t>
            </w:r>
          </w:p>
        </w:tc>
        <w:tc>
          <w:tcPr>
            <w:tcW w:w="682" w:type="pct"/>
          </w:tcPr>
          <w:p w14:paraId="1F67E092" w14:textId="15DEEB49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00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7BF8AF23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151DD505" w14:textId="770E8902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3481DE2F" w14:textId="724DB895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0C33455" w14:textId="5DB6A807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75A739E3" w14:textId="77777777" w:rsidTr="001002D6">
        <w:trPr>
          <w:trHeight w:val="704"/>
        </w:trPr>
        <w:tc>
          <w:tcPr>
            <w:tcW w:w="262" w:type="pct"/>
          </w:tcPr>
          <w:p w14:paraId="3A304FD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A72B434" w14:textId="082494CF" w:rsidR="00822482" w:rsidRPr="00822482" w:rsidRDefault="00822482" w:rsidP="00822482">
            <w:pPr>
              <w:ind w:left="-89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получения и расходования средств, полученных от предпринимательской и иной приносящей доход деятельности</w:t>
            </w:r>
          </w:p>
        </w:tc>
        <w:tc>
          <w:tcPr>
            <w:tcW w:w="682" w:type="pct"/>
          </w:tcPr>
          <w:p w14:paraId="4D782055" w14:textId="23F50A7D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физической культуры и спорта</w:t>
            </w:r>
          </w:p>
        </w:tc>
        <w:tc>
          <w:tcPr>
            <w:tcW w:w="500" w:type="pct"/>
          </w:tcPr>
          <w:p w14:paraId="0E63D85D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27702AFF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152E4FDB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22AEC242" w14:textId="4AC1F10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255F2F20" w14:textId="715003BD" w:rsidR="00822482" w:rsidRPr="00A9021C" w:rsidRDefault="001002D6" w:rsidP="00822482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F9FAD99" w14:textId="7BCFC1A3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511D807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822482" w:rsidRPr="00A9021C" w:rsidRDefault="00822482" w:rsidP="00822482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822482" w:rsidRPr="005F4B31" w14:paraId="017D1335" w14:textId="77777777" w:rsidTr="001002D6">
        <w:trPr>
          <w:trHeight w:val="704"/>
        </w:trPr>
        <w:tc>
          <w:tcPr>
            <w:tcW w:w="262" w:type="pct"/>
          </w:tcPr>
          <w:p w14:paraId="2B64A537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F22EA40" w14:textId="7E6D8EBB" w:rsidR="00822482" w:rsidRPr="00822482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использования субсидий на иные цели</w:t>
            </w:r>
          </w:p>
        </w:tc>
        <w:tc>
          <w:tcPr>
            <w:tcW w:w="682" w:type="pct"/>
          </w:tcPr>
          <w:p w14:paraId="098166BB" w14:textId="2DA9978E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500" w:type="pct"/>
          </w:tcPr>
          <w:p w14:paraId="444EC05E" w14:textId="2CBA4885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36A4FA" w14:textId="01B469B7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7763C197" w14:textId="2F3C9E16" w:rsidR="00822482" w:rsidRPr="00A9021C" w:rsidRDefault="001002D6" w:rsidP="0082248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906B597" w14:textId="091970EE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FF5D6E8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822482" w:rsidRPr="00A9021C" w:rsidRDefault="00822482" w:rsidP="00822482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251FC7CF" w14:textId="77777777" w:rsidTr="001002D6">
        <w:trPr>
          <w:trHeight w:val="704"/>
        </w:trPr>
        <w:tc>
          <w:tcPr>
            <w:tcW w:w="262" w:type="pct"/>
          </w:tcPr>
          <w:p w14:paraId="36567C12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EE291A3" w14:textId="5748E82B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4F9EA03" w14:textId="22FFA824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ребёнка - детский сад № 3"</w:t>
            </w:r>
          </w:p>
        </w:tc>
        <w:tc>
          <w:tcPr>
            <w:tcW w:w="500" w:type="pct"/>
          </w:tcPr>
          <w:p w14:paraId="42936016" w14:textId="44E243D8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ADA1485" w14:textId="350DA34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</w:tcPr>
          <w:p w14:paraId="0B51F4B5" w14:textId="376020FE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622574AE" w14:textId="7DDE859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5F4B31" w14:paraId="7BF60944" w14:textId="77777777" w:rsidTr="001002D6">
        <w:trPr>
          <w:trHeight w:val="704"/>
        </w:trPr>
        <w:tc>
          <w:tcPr>
            <w:tcW w:w="262" w:type="pct"/>
          </w:tcPr>
          <w:p w14:paraId="4F4117C1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F3932DD" w14:textId="37519C59" w:rsidR="00105451" w:rsidRPr="00105451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0610368" w14:textId="50E7C4DE" w:rsidR="00105451" w:rsidRPr="00105451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20"</w:t>
            </w:r>
          </w:p>
        </w:tc>
        <w:tc>
          <w:tcPr>
            <w:tcW w:w="500" w:type="pct"/>
          </w:tcPr>
          <w:p w14:paraId="44CC6C52" w14:textId="66785DE0" w:rsidR="00105451" w:rsidRPr="00105451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716460D3" w14:textId="458F1504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32E37318" w14:textId="777B6657" w:rsidR="00105451" w:rsidRPr="00A9021C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5AC31DAF" w14:textId="212DD1D7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0D1FFDE3" w14:textId="77777777" w:rsidR="00105451" w:rsidRPr="00EA4B38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105451" w:rsidRPr="00A9021C" w:rsidRDefault="00105451" w:rsidP="00105451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105451" w:rsidRPr="00EA4B38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105451" w:rsidRPr="00A9021C" w:rsidRDefault="00105451" w:rsidP="00105451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74D16E4F" w14:textId="77777777" w:rsidTr="001002D6">
        <w:trPr>
          <w:trHeight w:val="704"/>
        </w:trPr>
        <w:tc>
          <w:tcPr>
            <w:tcW w:w="262" w:type="pct"/>
          </w:tcPr>
          <w:p w14:paraId="28CE7DA0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B629C9" w14:textId="32B6436D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B6DC283" w14:textId="15457967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№ 28"</w:t>
            </w:r>
          </w:p>
        </w:tc>
        <w:tc>
          <w:tcPr>
            <w:tcW w:w="500" w:type="pct"/>
          </w:tcPr>
          <w:p w14:paraId="2CCBE1CD" w14:textId="254F1ED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4A23085" w14:textId="48F3D66C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</w:tcPr>
          <w:p w14:paraId="7D2C16E2" w14:textId="731C433C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F76E1A0" w14:textId="1E4C544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7C9831C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C5582D6" w14:textId="77777777" w:rsidTr="001002D6">
        <w:trPr>
          <w:trHeight w:val="704"/>
        </w:trPr>
        <w:tc>
          <w:tcPr>
            <w:tcW w:w="262" w:type="pct"/>
          </w:tcPr>
          <w:p w14:paraId="2181BCA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92ED332" w14:textId="675FD1D5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468E30E" w14:textId="6201D881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  <w:r w:rsidRPr="00105451">
              <w:rPr>
                <w:rFonts w:ascii="Times New Roman" w:hAnsi="Times New Roman" w:cs="Times New Roman"/>
              </w:rPr>
              <w:lastRenderedPageBreak/>
              <w:t>общеобразовательная школа №27"</w:t>
            </w:r>
          </w:p>
        </w:tc>
        <w:tc>
          <w:tcPr>
            <w:tcW w:w="500" w:type="pct"/>
          </w:tcPr>
          <w:p w14:paraId="26DB6B47" w14:textId="7BDBBDE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AAF3871" w14:textId="3FC65E3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0F2237EA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8EC18E1" w14:textId="3344ED4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C60A3E0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B1A32" w:rsidRPr="005F4B31" w14:paraId="4E8968CA" w14:textId="77777777" w:rsidTr="001002D6">
        <w:trPr>
          <w:trHeight w:val="704"/>
        </w:trPr>
        <w:tc>
          <w:tcPr>
            <w:tcW w:w="262" w:type="pct"/>
          </w:tcPr>
          <w:p w14:paraId="3789260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384D607" w14:textId="381230F9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A138B35" w14:textId="2CED8E4F" w:rsidR="00BB1A32" w:rsidRPr="00105451" w:rsidRDefault="00BB1A32" w:rsidP="002A6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№7, осуществляющая деятельность по адаптированным основным образовательным программам"</w:t>
            </w:r>
          </w:p>
        </w:tc>
        <w:tc>
          <w:tcPr>
            <w:tcW w:w="500" w:type="pct"/>
          </w:tcPr>
          <w:p w14:paraId="1AD040BB" w14:textId="30793BF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24FFC8E" w14:textId="6268EE0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</w:tcPr>
          <w:p w14:paraId="1198BD63" w14:textId="062FCA2F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2BA644BA" w14:textId="726C0E1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B2C8731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B04E30E" w14:textId="77777777" w:rsidTr="001002D6">
        <w:trPr>
          <w:trHeight w:val="704"/>
        </w:trPr>
        <w:tc>
          <w:tcPr>
            <w:tcW w:w="262" w:type="pct"/>
          </w:tcPr>
          <w:p w14:paraId="0885EAF9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9400EA" w14:textId="35FEA00A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F3DC2A" w14:textId="044E7EA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500" w:type="pct"/>
          </w:tcPr>
          <w:p w14:paraId="0251F1DB" w14:textId="525D3FB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B813AF" w14:textId="4FC7FDF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5CD7F219" w14:textId="4BDF6445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54168CB2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CE742B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0F61479" w14:textId="77777777" w:rsidTr="001002D6">
        <w:trPr>
          <w:trHeight w:val="704"/>
        </w:trPr>
        <w:tc>
          <w:tcPr>
            <w:tcW w:w="262" w:type="pct"/>
          </w:tcPr>
          <w:p w14:paraId="65876CEC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76A7599" w14:textId="5E61CC55" w:rsidR="00BB1A32" w:rsidRPr="009E2C6D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A2E3C95" w14:textId="68E8C0F4" w:rsidR="00BB1A32" w:rsidRPr="009E2C6D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МБУК Сельский Дом Культуры «Юность»</w:t>
            </w:r>
          </w:p>
        </w:tc>
        <w:tc>
          <w:tcPr>
            <w:tcW w:w="500" w:type="pct"/>
          </w:tcPr>
          <w:p w14:paraId="0AD6FD58" w14:textId="443F35F2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9E2C6D">
              <w:rPr>
                <w:rFonts w:ascii="Times New Roman" w:hAnsi="Times New Roman" w:cs="Times New Roman"/>
              </w:rPr>
              <w:t>г.г</w:t>
            </w:r>
            <w:proofErr w:type="spellEnd"/>
            <w:r w:rsidRPr="009E2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4C1CAF1" w14:textId="0CD63647" w:rsidR="00BB1A32" w:rsidRPr="009E2C6D" w:rsidRDefault="009E2C6D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499385AC" w14:textId="42939357" w:rsidR="00BB1A32" w:rsidRPr="009E2C6D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DB4C584" w14:textId="328852B0" w:rsidR="00BB1A32" w:rsidRPr="009E2C6D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B97F2FD" w14:textId="77777777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</w:t>
            </w:r>
          </w:p>
          <w:p w14:paraId="0D0158D3" w14:textId="1F51C0EF" w:rsidR="00BB1A32" w:rsidRPr="009E2C6D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E634F51" w14:textId="77777777" w:rsidR="00BB1A32" w:rsidRPr="009E2C6D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80241B" w14:textId="62E69CA2" w:rsidR="00BB1A32" w:rsidRPr="009E2C6D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F78B915" w14:textId="77777777" w:rsidTr="001002D6">
        <w:trPr>
          <w:trHeight w:val="704"/>
        </w:trPr>
        <w:tc>
          <w:tcPr>
            <w:tcW w:w="262" w:type="pct"/>
          </w:tcPr>
          <w:p w14:paraId="0B7C38AE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7973311" w14:textId="48054E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E8EF46F" w14:textId="0EA3FFB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«Дом культуры «Космос"</w:t>
            </w:r>
          </w:p>
        </w:tc>
        <w:tc>
          <w:tcPr>
            <w:tcW w:w="500" w:type="pct"/>
          </w:tcPr>
          <w:p w14:paraId="0D441753" w14:textId="44961707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083F8C32" w14:textId="62320A6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08F200C1" w14:textId="43346540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5A003172" w14:textId="6A61C54E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413D442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DDBA1F" w14:textId="47C2C6E9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655B7CE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ACE82B2" w14:textId="7179278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2B97595" w14:textId="77777777" w:rsidTr="001002D6">
        <w:trPr>
          <w:trHeight w:val="704"/>
        </w:trPr>
        <w:tc>
          <w:tcPr>
            <w:tcW w:w="262" w:type="pct"/>
          </w:tcPr>
          <w:p w14:paraId="0561535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C6FC10" w14:textId="4CFE31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9C0A1EB" w14:textId="4EC09990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«Радуга»</w:t>
            </w:r>
          </w:p>
        </w:tc>
        <w:tc>
          <w:tcPr>
            <w:tcW w:w="500" w:type="pct"/>
          </w:tcPr>
          <w:p w14:paraId="7E107F60" w14:textId="4DCFF5E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9F36FE6" w14:textId="5F99474B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B18A54A" w14:textId="49653ADB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69342803" w14:textId="4B8FB90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4FEE9A78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DF59EEA" w14:textId="77777777" w:rsidTr="001002D6">
        <w:trPr>
          <w:trHeight w:val="704"/>
        </w:trPr>
        <w:tc>
          <w:tcPr>
            <w:tcW w:w="262" w:type="pct"/>
          </w:tcPr>
          <w:p w14:paraId="0FE0A5D4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846818B" w14:textId="3E18F7BB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3E48EF0" w14:textId="5EE49AD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Дом культуры "Горизонт"</w:t>
            </w:r>
          </w:p>
        </w:tc>
        <w:tc>
          <w:tcPr>
            <w:tcW w:w="500" w:type="pct"/>
          </w:tcPr>
          <w:p w14:paraId="724C2DB4" w14:textId="03154F7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F824C26" w14:textId="62D083B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  <w:shd w:val="clear" w:color="auto" w:fill="auto"/>
          </w:tcPr>
          <w:p w14:paraId="74B02E16" w14:textId="12F13235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5E4EB91" w14:textId="3D3F4AA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8638153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01106665" w14:textId="77777777" w:rsidTr="001002D6">
        <w:trPr>
          <w:trHeight w:val="704"/>
        </w:trPr>
        <w:tc>
          <w:tcPr>
            <w:tcW w:w="262" w:type="pct"/>
          </w:tcPr>
          <w:p w14:paraId="18671361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5F206B" w14:textId="4690BD0F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D6B7AD7" w14:textId="6C1E5C2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имени В.Н.</w:t>
            </w:r>
            <w:r>
              <w:rPr>
                <w:rFonts w:ascii="Times New Roman" w:hAnsi="Times New Roman" w:cs="Times New Roman"/>
              </w:rPr>
              <w:t> </w:t>
            </w:r>
            <w:r w:rsidRPr="00105451">
              <w:rPr>
                <w:rFonts w:ascii="Times New Roman" w:hAnsi="Times New Roman" w:cs="Times New Roman"/>
              </w:rPr>
              <w:t>Сосина»</w:t>
            </w:r>
          </w:p>
        </w:tc>
        <w:tc>
          <w:tcPr>
            <w:tcW w:w="500" w:type="pct"/>
          </w:tcPr>
          <w:p w14:paraId="4F547F5E" w14:textId="7482B686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7A71D53" w14:textId="2CC4DFB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  <w:shd w:val="clear" w:color="auto" w:fill="auto"/>
          </w:tcPr>
          <w:p w14:paraId="611CF3BC" w14:textId="3FD4FE6B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EBF536E" w14:textId="400AED1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E1B1644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7ABF2131" w14:textId="77777777" w:rsidTr="001002D6">
        <w:trPr>
          <w:trHeight w:val="704"/>
        </w:trPr>
        <w:tc>
          <w:tcPr>
            <w:tcW w:w="262" w:type="pct"/>
          </w:tcPr>
          <w:p w14:paraId="48834E06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0552155" w14:textId="55A132CE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EC9BF7" w14:textId="2426FA0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"Спортивная база "Химик</w:t>
            </w:r>
          </w:p>
        </w:tc>
        <w:tc>
          <w:tcPr>
            <w:tcW w:w="500" w:type="pct"/>
          </w:tcPr>
          <w:p w14:paraId="6C27FD5D" w14:textId="0653B02C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52FC02F" w14:textId="364D1C9F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23ECBE64" w14:textId="0C90C230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C50CAB5" w14:textId="6E09A8B8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767399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64340700" w14:textId="77777777" w:rsidTr="001002D6">
        <w:trPr>
          <w:trHeight w:val="704"/>
        </w:trPr>
        <w:tc>
          <w:tcPr>
            <w:tcW w:w="262" w:type="pct"/>
          </w:tcPr>
          <w:p w14:paraId="5D6245E5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E20476C" w14:textId="539A4D98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5760BCEB" w14:textId="619F903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"Спортивный комплекс "Старт".</w:t>
            </w:r>
          </w:p>
        </w:tc>
        <w:tc>
          <w:tcPr>
            <w:tcW w:w="500" w:type="pct"/>
          </w:tcPr>
          <w:p w14:paraId="353C7689" w14:textId="416D7410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B9C4693" w14:textId="10B1383E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54C6951" w14:textId="37291AC7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3F712244" w14:textId="2B31BBC7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315FF361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CE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BB1A32" w:rsidRPr="005F4B31" w14:paraId="0067FAA4" w14:textId="77777777" w:rsidTr="001002D6">
        <w:trPr>
          <w:trHeight w:val="704"/>
        </w:trPr>
        <w:tc>
          <w:tcPr>
            <w:tcW w:w="262" w:type="pct"/>
          </w:tcPr>
          <w:p w14:paraId="17D8F40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9162FCA" w14:textId="6AC094F7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1100 мест по адресу г. Сергиев Посад,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мкр</w:t>
            </w:r>
            <w:proofErr w:type="spellEnd"/>
            <w:r w:rsidRPr="00A9021C">
              <w:rPr>
                <w:rFonts w:ascii="Times New Roman" w:hAnsi="Times New Roman" w:cs="Times New Roman"/>
              </w:rPr>
              <w:t>-н Северный-5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с элементами аудита в сфере закупок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791FA4DD" w14:textId="77777777" w:rsidR="00BB1A32" w:rsidRPr="00A9021C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63345FA0" w14:textId="4E04AA0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6B457814" w14:textId="7D09007C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="00774121">
              <w:rPr>
                <w:rFonts w:ascii="Times New Roman" w:hAnsi="Times New Roman" w:cs="Times New Roman"/>
              </w:rPr>
              <w:t>г.г</w:t>
            </w:r>
            <w:proofErr w:type="spellEnd"/>
            <w:r w:rsidR="007741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</w:tcPr>
          <w:p w14:paraId="7E7EFC1C" w14:textId="0ADE4CF6" w:rsidR="00BB1A32" w:rsidRPr="00A9021C" w:rsidRDefault="009E2C6D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  <w:p w14:paraId="631C9A3D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89ACCE8" w14:textId="77777777" w:rsidR="00BB1A32" w:rsidRPr="00A9021C" w:rsidRDefault="00BB1A32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5B56037B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15B3E189" w14:textId="77777777" w:rsidR="00BB1A32" w:rsidRPr="00A9021C" w:rsidRDefault="00BB1A32" w:rsidP="00BB1A32">
            <w:pPr>
              <w:spacing w:line="209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0DD0600D" w14:textId="452BCF9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E018873" w14:textId="1D2924B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3C7EA791" w14:textId="77777777" w:rsidTr="001002D6">
        <w:trPr>
          <w:trHeight w:val="704"/>
        </w:trPr>
        <w:tc>
          <w:tcPr>
            <w:tcW w:w="262" w:type="pct"/>
          </w:tcPr>
          <w:p w14:paraId="319E995C" w14:textId="77777777" w:rsidR="009E2C6D" w:rsidRPr="00AE7806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C6E1C77" w14:textId="1EF8C10E" w:rsidR="009E2C6D" w:rsidRDefault="009E2C6D" w:rsidP="009E2C6D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550 мест по адресу: Московская область, Сергиево-Посадский район, г. Сергиев Посад, в районе д.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Зубачево</w:t>
            </w:r>
            <w:proofErr w:type="spellEnd"/>
            <w:r w:rsidRPr="00A9021C">
              <w:rPr>
                <w:rFonts w:ascii="Times New Roman" w:hAnsi="Times New Roman" w:cs="Times New Roman"/>
              </w:rPr>
              <w:t xml:space="preserve">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</w:t>
            </w:r>
            <w:r w:rsidRPr="00A9021C">
              <w:rPr>
                <w:rFonts w:ascii="Times New Roman" w:eastAsia="Times New Roman" w:hAnsi="Times New Roman" w:cs="Times New Roman"/>
                <w:lang w:eastAsia="ru-RU"/>
              </w:rPr>
              <w:t>с элементами аудита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481302F6" w14:textId="77777777" w:rsidR="009E2C6D" w:rsidRPr="00A9021C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1746C3FF" w14:textId="1C657F25" w:rsidR="009E2C6D" w:rsidRPr="00105451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10D9BB0C" w14:textId="7CCB77DE" w:rsidR="009E2C6D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</w:tcPr>
          <w:p w14:paraId="0BE971B0" w14:textId="1A6982EC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</w:tcPr>
          <w:p w14:paraId="15BB1481" w14:textId="5D92EF0A" w:rsidR="009E2C6D" w:rsidRPr="00A9021C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50E48BE" w14:textId="5680F6ED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1AC6422" w14:textId="77777777" w:rsidR="009E2C6D" w:rsidRPr="00A9021C" w:rsidRDefault="009E2C6D" w:rsidP="009E2C6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9E2C6D" w:rsidRPr="00EA4B38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9E2C6D" w:rsidRPr="00A9021C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9E2C6D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75ED1868" w14:textId="77777777" w:rsidTr="001002D6">
        <w:trPr>
          <w:trHeight w:val="704"/>
        </w:trPr>
        <w:tc>
          <w:tcPr>
            <w:tcW w:w="262" w:type="pct"/>
          </w:tcPr>
          <w:p w14:paraId="40638E79" w14:textId="77777777" w:rsidR="009E2C6D" w:rsidRPr="002A6F2B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65D87E8" w14:textId="5B7E496A" w:rsidR="009E2C6D" w:rsidRPr="002A6F2B" w:rsidRDefault="00EB029B" w:rsidP="009E2C6D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законности и эффективности образования затрат в составе себестоимости услуг</w:t>
            </w:r>
          </w:p>
        </w:tc>
        <w:tc>
          <w:tcPr>
            <w:tcW w:w="682" w:type="pct"/>
          </w:tcPr>
          <w:p w14:paraId="0D33A1DB" w14:textId="5D4940D0" w:rsidR="009E2C6D" w:rsidRPr="00626E04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МУП «Теплосеть»</w:t>
            </w:r>
          </w:p>
        </w:tc>
        <w:tc>
          <w:tcPr>
            <w:tcW w:w="500" w:type="pct"/>
          </w:tcPr>
          <w:p w14:paraId="10D5087B" w14:textId="11E65310" w:rsidR="009E2C6D" w:rsidRPr="00626E04" w:rsidRDefault="00BE3007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57B319D1" w14:textId="32C9597F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0CF25D8A" w14:textId="00F780A6" w:rsidR="009E2C6D" w:rsidRPr="00341CB2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48FB3F37" w14:textId="320F08FE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341CB2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7243D6BB" w14:textId="77777777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9B4F0C7" w14:textId="2F91B261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06E00F5" w14:textId="77777777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5ED4A" w14:textId="4727B149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26E02A18" w14:textId="77777777" w:rsidTr="001002D6">
        <w:trPr>
          <w:trHeight w:val="704"/>
        </w:trPr>
        <w:tc>
          <w:tcPr>
            <w:tcW w:w="262" w:type="pct"/>
          </w:tcPr>
          <w:p w14:paraId="6DC362EE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3952D79" w14:textId="4122DF7D" w:rsidR="006C116A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B72664" w14:textId="24856CBF" w:rsidR="006C116A" w:rsidRPr="002A6F2B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«Развитие и функционирование дорожно-транспортного комплекса» с изменениями, внесёнными постановлениями главы Сергиево-Посадского городского округа от 10.02.2020 №111-ПГ, от 10.06.2020 №853-ПГ</w:t>
            </w:r>
          </w:p>
        </w:tc>
        <w:tc>
          <w:tcPr>
            <w:tcW w:w="682" w:type="pct"/>
          </w:tcPr>
          <w:p w14:paraId="3C48B3C1" w14:textId="3A8E6390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Управление транспорта, связи и дорожной деятельности</w:t>
            </w:r>
            <w:r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4C24BC78" w14:textId="0A7BBDA7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85F1AC4" w14:textId="26293CF6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33929C82" w14:textId="42D576F9" w:rsidR="006C116A" w:rsidRPr="00626E04" w:rsidRDefault="00023231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43F7E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1A8AEFC2" w14:textId="559164F0" w:rsidR="006C116A" w:rsidRPr="00626E04" w:rsidRDefault="00023231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17C3887">
                <v:shape id="_x0000_i1026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4AFBE1B6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F1CB8B8" w14:textId="3C0EE7F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2E601AB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BE7637A" w14:textId="6CDAB82A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5EC2FD06" w14:textId="77777777" w:rsidTr="001002D6">
        <w:trPr>
          <w:trHeight w:val="704"/>
        </w:trPr>
        <w:tc>
          <w:tcPr>
            <w:tcW w:w="262" w:type="pct"/>
          </w:tcPr>
          <w:p w14:paraId="21A06DE3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2A47309" w14:textId="664E1737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F2B">
              <w:rPr>
                <w:rFonts w:ascii="Times New Roman" w:hAnsi="Times New Roman" w:cs="Times New Roman"/>
              </w:rPr>
              <w:t>«Развитие сельского хозяйства» с изменениями, внесёнными постановлениями главы Сергиево-Посадского городского округа от 03.03.2020 №284-ПГ, от 03.07.2020 №1003-ПГ, от 16.10.2020 №1527-ПГ</w:t>
            </w:r>
          </w:p>
        </w:tc>
        <w:tc>
          <w:tcPr>
            <w:tcW w:w="682" w:type="pct"/>
          </w:tcPr>
          <w:p w14:paraId="19DDE462" w14:textId="256FA2DE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708F3B58" w14:textId="48275E59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41E4A491" w14:textId="5C00CF9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7B8A236B" w14:textId="45B5074C" w:rsidR="006C116A" w:rsidRPr="00626E04" w:rsidRDefault="00023231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ACF1714">
                <v:shape id="_x0000_i1027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7DAA6A" w14:textId="17C1B686" w:rsidR="006C116A" w:rsidRPr="00626E04" w:rsidRDefault="00023231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DC0BE8">
                <v:shape id="_x0000_i1028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1DD80232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8FFB019" w14:textId="02D8F10A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7A3BAF0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4139834" w14:textId="3F476CC5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727CA58C" w14:textId="77777777" w:rsidTr="001002D6">
        <w:trPr>
          <w:trHeight w:val="704"/>
        </w:trPr>
        <w:tc>
          <w:tcPr>
            <w:tcW w:w="262" w:type="pct"/>
          </w:tcPr>
          <w:p w14:paraId="6D95EDEC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D566E7" w14:textId="1C7F9A45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«Предпринимательство» с изменениями, внесёнными постановлениями главы Сергиево-Посадского городского округа от 30.04.2020 №698-ПГ, от 23.10.2020 №1581-ПГ</w:t>
            </w:r>
          </w:p>
        </w:tc>
        <w:tc>
          <w:tcPr>
            <w:tcW w:w="682" w:type="pct"/>
          </w:tcPr>
          <w:p w14:paraId="34D9829C" w14:textId="766C7836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инвестиций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7747A95" w14:textId="295B5C64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6A8F6CC9" w14:textId="79520E70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1B4D3FE0" w14:textId="4569FEE0" w:rsidR="006C116A" w:rsidRPr="00626E04" w:rsidRDefault="00023231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73C0A75">
                <v:shape id="_x0000_i1029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983A94" w14:textId="6250B9F1" w:rsidR="006C116A" w:rsidRPr="00626E04" w:rsidRDefault="00023231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A380626">
                <v:shape id="_x0000_i1030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32249B68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40C4789" w14:textId="416AB674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E65988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2131B3" w14:textId="610584A1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08D11EE7" w14:textId="77777777" w:rsidTr="001002D6">
        <w:trPr>
          <w:trHeight w:val="704"/>
        </w:trPr>
        <w:tc>
          <w:tcPr>
            <w:tcW w:w="262" w:type="pct"/>
          </w:tcPr>
          <w:p w14:paraId="2D333239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01A78E5" w14:textId="4144A3F1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«Строительство объектов социальной инфраструктуры» с изменениями, внесёнными постановлением главы Сергиево-Посадского городского округа от 04.03.2020 №295-ПГ</w:t>
            </w:r>
          </w:p>
        </w:tc>
        <w:tc>
          <w:tcPr>
            <w:tcW w:w="682" w:type="pct"/>
          </w:tcPr>
          <w:p w14:paraId="329CA7E8" w14:textId="73A3BBBD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градостроительной деятельности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3EE24A65" w14:textId="30F43CEC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0A4CD9BD" w14:textId="136DE0B4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4149E15B" w14:textId="48693284" w:rsidR="006C116A" w:rsidRPr="00626E04" w:rsidRDefault="00023231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EDABBF4">
                <v:shape id="_x0000_i1031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4A5734A7" w14:textId="1EFA04A3" w:rsidR="006C116A" w:rsidRPr="00626E04" w:rsidRDefault="00023231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479C7FE">
                <v:shape id="_x0000_i1032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2BBE069B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E8BC748" w14:textId="3410344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CB2B566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368DC1E" w14:textId="1EE604F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3440BDAD" w14:textId="77777777" w:rsidTr="001002D6">
        <w:trPr>
          <w:trHeight w:val="704"/>
        </w:trPr>
        <w:tc>
          <w:tcPr>
            <w:tcW w:w="262" w:type="pct"/>
          </w:tcPr>
          <w:p w14:paraId="2887958A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4808CB9" w14:textId="48EBE366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реализацию муниципальной программы </w:t>
            </w:r>
            <w:r w:rsidRPr="00800734">
              <w:rPr>
                <w:rFonts w:ascii="Times New Roman" w:hAnsi="Times New Roman" w:cs="Times New Roman"/>
              </w:rPr>
              <w:t xml:space="preserve">«Формирование современной комфортной городской среды» с изменениями, внесёнными постановлениями главы Сергиево-Посадского городского округа от </w:t>
            </w:r>
            <w:r w:rsidRPr="00800734">
              <w:rPr>
                <w:rFonts w:ascii="Times New Roman" w:hAnsi="Times New Roman" w:cs="Times New Roman"/>
              </w:rPr>
              <w:lastRenderedPageBreak/>
              <w:t>20.07.2020 №1072-ПГ, от 22.10.2020 №1573-ПГ</w:t>
            </w:r>
          </w:p>
        </w:tc>
        <w:tc>
          <w:tcPr>
            <w:tcW w:w="682" w:type="pct"/>
          </w:tcPr>
          <w:p w14:paraId="02A37AE4" w14:textId="3CB4B045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lastRenderedPageBreak/>
              <w:t xml:space="preserve">Управление благоустройства </w:t>
            </w:r>
            <w:r w:rsidRPr="002A6F2B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54AE1CAC" w14:textId="48DF16BB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68ED3E5" w14:textId="1FEDD82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2063C7C4" w14:textId="5F822990" w:rsidR="006C116A" w:rsidRPr="00626E04" w:rsidRDefault="00023231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259864E">
                <v:shape id="_x0000_i1033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2EF3804C" w14:textId="37973A21" w:rsidR="006C116A" w:rsidRPr="00626E04" w:rsidRDefault="00023231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2C0A62">
                <v:shape id="_x0000_i1034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795840D4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E8DB222" w14:textId="49BBF675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AEAC0A4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CF7A9FB" w14:textId="2AED412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BBB4AF0" w14:textId="77777777" w:rsidTr="001002D6">
        <w:trPr>
          <w:trHeight w:val="704"/>
        </w:trPr>
        <w:tc>
          <w:tcPr>
            <w:tcW w:w="262" w:type="pct"/>
          </w:tcPr>
          <w:p w14:paraId="5BBF3FC2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2FDEC03" w14:textId="38998ECB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72541690" w14:textId="45369D84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«Благоустройство Сергиев Посад»</w:t>
            </w:r>
          </w:p>
        </w:tc>
        <w:tc>
          <w:tcPr>
            <w:tcW w:w="500" w:type="pct"/>
          </w:tcPr>
          <w:p w14:paraId="1EF28C99" w14:textId="28587F5D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5A088DD7" w14:textId="59AB4264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15365D28" w14:textId="4550BBAB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1A07828" w14:textId="3A626DBA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3EC21ED5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42E9250" w14:textId="3825ADB1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88530C0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9AFE399" w14:textId="48ABFA3C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FF94818" w14:textId="77777777" w:rsidTr="001002D6">
        <w:trPr>
          <w:trHeight w:val="704"/>
        </w:trPr>
        <w:tc>
          <w:tcPr>
            <w:tcW w:w="262" w:type="pct"/>
          </w:tcPr>
          <w:p w14:paraId="4A643950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F795DF" w14:textId="7607D3DD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123D3D65" w14:textId="6C2C734E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Экокомфорт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0" w:type="pct"/>
          </w:tcPr>
          <w:p w14:paraId="5268F3B4" w14:textId="10E0998A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1F5A3116" w14:textId="1191A571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6219D3A9" w14:textId="455DE2A5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13D9DCDA" w14:textId="6CDD8F2F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08ABAA64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27FA6499" w14:textId="3CB46298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F3737C2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BF20D69" w14:textId="346305D0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341CB2" w:rsidRPr="005F4B31" w14:paraId="13352A51" w14:textId="77777777" w:rsidTr="001002D6">
        <w:trPr>
          <w:trHeight w:val="704"/>
        </w:trPr>
        <w:tc>
          <w:tcPr>
            <w:tcW w:w="262" w:type="pct"/>
          </w:tcPr>
          <w:p w14:paraId="02DE7378" w14:textId="77777777" w:rsidR="00341CB2" w:rsidRPr="00AE7806" w:rsidRDefault="00341C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006AD5" w14:textId="6F8C1163" w:rsidR="00341CB2" w:rsidRPr="00A9021C" w:rsidRDefault="00341CB2" w:rsidP="00341CB2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682" w:type="pct"/>
          </w:tcPr>
          <w:p w14:paraId="4A0F359D" w14:textId="2542B704" w:rsidR="00341CB2" w:rsidRPr="00A9021C" w:rsidRDefault="000A54BD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00" w:type="pct"/>
          </w:tcPr>
          <w:p w14:paraId="44889669" w14:textId="21FA6F1B" w:rsidR="00341CB2" w:rsidRPr="00A9021C" w:rsidRDefault="00341CB2" w:rsidP="00341C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64A15BE8" w:rsidR="00341CB2" w:rsidRPr="00A9021C" w:rsidRDefault="000A54BD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44" w:type="pct"/>
          </w:tcPr>
          <w:p w14:paraId="42A8BC7A" w14:textId="59B78B9C" w:rsidR="00341CB2" w:rsidRPr="00626E04" w:rsidRDefault="00341C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493" w:type="pct"/>
          </w:tcPr>
          <w:p w14:paraId="5E5375F3" w14:textId="0224C4AF" w:rsidR="00341CB2" w:rsidRPr="00626E04" w:rsidRDefault="00341C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500" w:type="pct"/>
          </w:tcPr>
          <w:p w14:paraId="6358623E" w14:textId="77777777" w:rsidR="000A54BD" w:rsidRPr="002A6F2B" w:rsidRDefault="000A54BD" w:rsidP="000A54B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341CB2" w:rsidRPr="00A9021C" w:rsidRDefault="000A54BD" w:rsidP="000A54BD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341CB2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956B2" w:rsidRPr="005F4B31" w14:paraId="4F14360D" w14:textId="77777777" w:rsidTr="001002D6">
        <w:trPr>
          <w:trHeight w:val="704"/>
        </w:trPr>
        <w:tc>
          <w:tcPr>
            <w:tcW w:w="262" w:type="pct"/>
          </w:tcPr>
          <w:p w14:paraId="2FF0D58B" w14:textId="77777777" w:rsidR="004956B2" w:rsidRPr="00AE7806" w:rsidRDefault="004956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3D115C" w14:textId="5E8863CB" w:rsidR="004956B2" w:rsidRDefault="004956B2" w:rsidP="00341CB2">
            <w:pPr>
              <w:ind w:left="-92" w:right="5"/>
              <w:rPr>
                <w:rFonts w:ascii="Times New Roman" w:hAnsi="Times New Roman" w:cs="Times New Roman"/>
              </w:rPr>
            </w:pPr>
            <w:r w:rsidRPr="004956B2">
              <w:rPr>
                <w:rFonts w:ascii="Times New Roman" w:hAnsi="Times New Roman" w:cs="Times New Roman"/>
              </w:rPr>
              <w:t>Проведение контрольн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956B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4956B2">
              <w:rPr>
                <w:rFonts w:ascii="Times New Roman" w:hAnsi="Times New Roman" w:cs="Times New Roman"/>
              </w:rPr>
              <w:t xml:space="preserve"> по </w:t>
            </w:r>
            <w:r w:rsidR="00DB21D8">
              <w:rPr>
                <w:rFonts w:ascii="Times New Roman" w:hAnsi="Times New Roman" w:cs="Times New Roman"/>
              </w:rPr>
              <w:t>обращению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1D8">
              <w:rPr>
                <w:rFonts w:ascii="Times New Roman" w:hAnsi="Times New Roman" w:cs="Times New Roman"/>
              </w:rPr>
              <w:t xml:space="preserve">Следственного отдела по городу Сергиев Посад Главного следственного управления по Московской области от 23.03.2021 № 566-р-17 </w:t>
            </w:r>
          </w:p>
        </w:tc>
        <w:tc>
          <w:tcPr>
            <w:tcW w:w="682" w:type="pct"/>
          </w:tcPr>
          <w:p w14:paraId="52CFC46C" w14:textId="66D2E5F6" w:rsidR="004956B2" w:rsidRPr="000A54BD" w:rsidRDefault="00023231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07AF4073" w14:textId="64CD9D70" w:rsidR="004956B2" w:rsidRDefault="004956B2" w:rsidP="00341CB2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420" w:type="pct"/>
          </w:tcPr>
          <w:p w14:paraId="69482DC1" w14:textId="5617F1D1" w:rsidR="004956B2" w:rsidRPr="000A54BD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</w:tcPr>
          <w:p w14:paraId="111024E0" w14:textId="50EB3A10" w:rsidR="004956B2" w:rsidRPr="00626E04" w:rsidRDefault="004956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33635E19" w14:textId="7DFF7D23" w:rsidR="004956B2" w:rsidRPr="00626E04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446849A9" w14:textId="77777777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61DABD1" w14:textId="6FDEA92A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429231B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3498E7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B553663" w14:textId="01DAA472" w:rsid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</w:t>
            </w:r>
            <w:r w:rsidRPr="0049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  <w:tr w:rsidR="00774121" w:rsidRPr="005F4B31" w14:paraId="553519F3" w14:textId="77777777" w:rsidTr="001002D6">
        <w:trPr>
          <w:trHeight w:val="704"/>
        </w:trPr>
        <w:tc>
          <w:tcPr>
            <w:tcW w:w="262" w:type="pct"/>
          </w:tcPr>
          <w:p w14:paraId="31A5C22B" w14:textId="77777777" w:rsidR="00774121" w:rsidRPr="00AE7806" w:rsidRDefault="00774121" w:rsidP="0077412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F16A863" w14:textId="05519A59" w:rsidR="00774121" w:rsidRPr="004956B2" w:rsidRDefault="00774121" w:rsidP="00774121">
            <w:pPr>
              <w:ind w:left="-92" w:right="5"/>
              <w:rPr>
                <w:rFonts w:ascii="Times New Roman" w:hAnsi="Times New Roman" w:cs="Times New Roman"/>
              </w:rPr>
            </w:pPr>
            <w:r w:rsidRPr="00023231">
              <w:rPr>
                <w:rFonts w:ascii="Times New Roman" w:hAnsi="Times New Roman" w:cs="Times New Roman"/>
              </w:rPr>
              <w:t>Проверка законного и эффективного расходования бюджетных средств при строительстве контейнерных площадок по сбору ТБО в частном секторе на территории Сергиево-Посадского городского округа в 2019-2021 годах</w:t>
            </w:r>
          </w:p>
        </w:tc>
        <w:tc>
          <w:tcPr>
            <w:tcW w:w="682" w:type="pct"/>
          </w:tcPr>
          <w:p w14:paraId="6346C3B7" w14:textId="43CCEB21" w:rsidR="00774121" w:rsidRDefault="00774121" w:rsidP="0077412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2CCF36F2" w14:textId="0F3B01E5" w:rsidR="00774121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420" w:type="pct"/>
          </w:tcPr>
          <w:p w14:paraId="247BB83C" w14:textId="785F572B" w:rsidR="00774121" w:rsidRDefault="00774121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</w:tcPr>
          <w:p w14:paraId="395792DD" w14:textId="7F1DAA92" w:rsidR="00774121" w:rsidRDefault="00774121" w:rsidP="0077412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FAA038C" w14:textId="02073961" w:rsidR="00774121" w:rsidRDefault="00774121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1B880CA7" w14:textId="77777777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856F4D6" w14:textId="4D5A18EA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47AB655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2B18EE1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FBB3FE" w14:textId="30C329D4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</w:tbl>
    <w:p w14:paraId="3AA77DCF" w14:textId="77777777" w:rsidR="00E61FCF" w:rsidRDefault="00E61FCF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1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1FDE0EEF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2020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75391269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4FE0445B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3 месяца 2021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3 месяца</w:t>
            </w:r>
          </w:p>
          <w:p w14:paraId="70279FD1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921" w:type="pct"/>
            <w:gridSpan w:val="2"/>
          </w:tcPr>
          <w:p w14:paraId="7C63EE80" w14:textId="160D4EDA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2021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1919A496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AEEA40C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2021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3064072E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7D9287E9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20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213268CF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71A9E">
              <w:rPr>
                <w:rFonts w:ascii="Times New Roman" w:hAnsi="Times New Roman" w:cs="Times New Roman"/>
              </w:rPr>
              <w:t>3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71A9E">
              <w:rPr>
                <w:rFonts w:ascii="Times New Roman" w:hAnsi="Times New Roman" w:cs="Times New Roman"/>
              </w:rPr>
              <w:t>4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19ADEAF6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3B062945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0EEBF5EB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78420A5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50B1BBC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2CD7C67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4F1B3CA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3D1FE19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2E12A62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239E8D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9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F334" w14:textId="77777777" w:rsidR="00890A6B" w:rsidRDefault="00890A6B" w:rsidP="00E61FCF">
      <w:pPr>
        <w:spacing w:after="0" w:line="240" w:lineRule="auto"/>
      </w:pPr>
      <w:r>
        <w:separator/>
      </w:r>
    </w:p>
  </w:endnote>
  <w:endnote w:type="continuationSeparator" w:id="0">
    <w:p w14:paraId="01BB5E0A" w14:textId="77777777" w:rsidR="00890A6B" w:rsidRDefault="00890A6B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D821" w14:textId="77777777" w:rsidR="00890A6B" w:rsidRDefault="00890A6B" w:rsidP="00E61FCF">
      <w:pPr>
        <w:spacing w:after="0" w:line="240" w:lineRule="auto"/>
      </w:pPr>
      <w:r>
        <w:separator/>
      </w:r>
    </w:p>
  </w:footnote>
  <w:footnote w:type="continuationSeparator" w:id="0">
    <w:p w14:paraId="08A2E496" w14:textId="77777777" w:rsidR="00890A6B" w:rsidRDefault="00890A6B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77777777" w:rsidR="004956B2" w:rsidRDefault="004956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DF7F53D" w14:textId="77777777" w:rsidR="004956B2" w:rsidRDefault="004956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28F4"/>
    <w:rsid w:val="00005B6D"/>
    <w:rsid w:val="0001079F"/>
    <w:rsid w:val="000115C4"/>
    <w:rsid w:val="00023231"/>
    <w:rsid w:val="000254AE"/>
    <w:rsid w:val="000307C9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2AE0"/>
    <w:rsid w:val="00094161"/>
    <w:rsid w:val="000A54BD"/>
    <w:rsid w:val="000A5CDB"/>
    <w:rsid w:val="000B13C5"/>
    <w:rsid w:val="000B525F"/>
    <w:rsid w:val="000C0839"/>
    <w:rsid w:val="000C15D3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5624"/>
    <w:rsid w:val="00145EBE"/>
    <w:rsid w:val="00183A89"/>
    <w:rsid w:val="00184466"/>
    <w:rsid w:val="001851BF"/>
    <w:rsid w:val="00193A11"/>
    <w:rsid w:val="00195E0B"/>
    <w:rsid w:val="001A32D2"/>
    <w:rsid w:val="001B13A1"/>
    <w:rsid w:val="001B494F"/>
    <w:rsid w:val="001C5A7E"/>
    <w:rsid w:val="001D19D4"/>
    <w:rsid w:val="001D1FC3"/>
    <w:rsid w:val="001D4F63"/>
    <w:rsid w:val="001D61F1"/>
    <w:rsid w:val="001E0B19"/>
    <w:rsid w:val="001E2698"/>
    <w:rsid w:val="001E7C85"/>
    <w:rsid w:val="001F4461"/>
    <w:rsid w:val="002044B4"/>
    <w:rsid w:val="00206A69"/>
    <w:rsid w:val="002143E6"/>
    <w:rsid w:val="00214AE9"/>
    <w:rsid w:val="00227175"/>
    <w:rsid w:val="00256FF4"/>
    <w:rsid w:val="0026144F"/>
    <w:rsid w:val="00263436"/>
    <w:rsid w:val="002764B7"/>
    <w:rsid w:val="002766A1"/>
    <w:rsid w:val="00277F0B"/>
    <w:rsid w:val="0028076D"/>
    <w:rsid w:val="00281053"/>
    <w:rsid w:val="00283B5E"/>
    <w:rsid w:val="00291EF2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138D9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77"/>
    <w:rsid w:val="0037762B"/>
    <w:rsid w:val="003854A7"/>
    <w:rsid w:val="00385BEF"/>
    <w:rsid w:val="00391B7E"/>
    <w:rsid w:val="003932F0"/>
    <w:rsid w:val="00393413"/>
    <w:rsid w:val="003A4F15"/>
    <w:rsid w:val="003B4852"/>
    <w:rsid w:val="003B6128"/>
    <w:rsid w:val="003B7354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13A1B"/>
    <w:rsid w:val="00415719"/>
    <w:rsid w:val="00422995"/>
    <w:rsid w:val="004304A9"/>
    <w:rsid w:val="004433E3"/>
    <w:rsid w:val="00443FA4"/>
    <w:rsid w:val="004450C1"/>
    <w:rsid w:val="004475F5"/>
    <w:rsid w:val="00452EE6"/>
    <w:rsid w:val="0046458F"/>
    <w:rsid w:val="00466E9C"/>
    <w:rsid w:val="00467E4E"/>
    <w:rsid w:val="004713C7"/>
    <w:rsid w:val="0047385E"/>
    <w:rsid w:val="00480E1A"/>
    <w:rsid w:val="00481004"/>
    <w:rsid w:val="0048106D"/>
    <w:rsid w:val="00482E7F"/>
    <w:rsid w:val="0048716F"/>
    <w:rsid w:val="004956B2"/>
    <w:rsid w:val="00496538"/>
    <w:rsid w:val="004A5314"/>
    <w:rsid w:val="004A54F4"/>
    <w:rsid w:val="004B1492"/>
    <w:rsid w:val="004C0288"/>
    <w:rsid w:val="004C1E43"/>
    <w:rsid w:val="004C5EB3"/>
    <w:rsid w:val="004C6C82"/>
    <w:rsid w:val="004E25B5"/>
    <w:rsid w:val="004F1A77"/>
    <w:rsid w:val="004F33E4"/>
    <w:rsid w:val="00501DFD"/>
    <w:rsid w:val="00502FB0"/>
    <w:rsid w:val="00516860"/>
    <w:rsid w:val="005169E2"/>
    <w:rsid w:val="0052138C"/>
    <w:rsid w:val="00525057"/>
    <w:rsid w:val="005317A1"/>
    <w:rsid w:val="00552C0C"/>
    <w:rsid w:val="005540F9"/>
    <w:rsid w:val="005659B0"/>
    <w:rsid w:val="00574A51"/>
    <w:rsid w:val="00582A9B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238CE"/>
    <w:rsid w:val="00624629"/>
    <w:rsid w:val="006249A5"/>
    <w:rsid w:val="00625958"/>
    <w:rsid w:val="00626E04"/>
    <w:rsid w:val="00627E50"/>
    <w:rsid w:val="00630901"/>
    <w:rsid w:val="00631337"/>
    <w:rsid w:val="00633E32"/>
    <w:rsid w:val="0064124C"/>
    <w:rsid w:val="006425F0"/>
    <w:rsid w:val="006603C9"/>
    <w:rsid w:val="00662EEC"/>
    <w:rsid w:val="006761E9"/>
    <w:rsid w:val="00676ED7"/>
    <w:rsid w:val="00682165"/>
    <w:rsid w:val="006918FD"/>
    <w:rsid w:val="006924E3"/>
    <w:rsid w:val="006A1385"/>
    <w:rsid w:val="006B0AA6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3436C"/>
    <w:rsid w:val="007372C8"/>
    <w:rsid w:val="00750595"/>
    <w:rsid w:val="00754010"/>
    <w:rsid w:val="007602CD"/>
    <w:rsid w:val="007637DB"/>
    <w:rsid w:val="00766227"/>
    <w:rsid w:val="00771240"/>
    <w:rsid w:val="007726F0"/>
    <w:rsid w:val="00773798"/>
    <w:rsid w:val="00774121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210A9"/>
    <w:rsid w:val="00822482"/>
    <w:rsid w:val="00823400"/>
    <w:rsid w:val="00827FB2"/>
    <w:rsid w:val="00842944"/>
    <w:rsid w:val="008516D5"/>
    <w:rsid w:val="00851DF4"/>
    <w:rsid w:val="00853B8A"/>
    <w:rsid w:val="0085665E"/>
    <w:rsid w:val="0085725F"/>
    <w:rsid w:val="00861952"/>
    <w:rsid w:val="00862533"/>
    <w:rsid w:val="00877D90"/>
    <w:rsid w:val="0088434B"/>
    <w:rsid w:val="00890A6B"/>
    <w:rsid w:val="00893630"/>
    <w:rsid w:val="008A1FF5"/>
    <w:rsid w:val="008B719B"/>
    <w:rsid w:val="008C3E3A"/>
    <w:rsid w:val="008C4D19"/>
    <w:rsid w:val="008D3DB3"/>
    <w:rsid w:val="008D5BAE"/>
    <w:rsid w:val="008E1658"/>
    <w:rsid w:val="008E7269"/>
    <w:rsid w:val="008F1A77"/>
    <w:rsid w:val="008F43DA"/>
    <w:rsid w:val="008F4CEA"/>
    <w:rsid w:val="008F7C70"/>
    <w:rsid w:val="00900CE5"/>
    <w:rsid w:val="00903737"/>
    <w:rsid w:val="009046EB"/>
    <w:rsid w:val="00926B6D"/>
    <w:rsid w:val="00927761"/>
    <w:rsid w:val="009445FF"/>
    <w:rsid w:val="00952D42"/>
    <w:rsid w:val="0095715D"/>
    <w:rsid w:val="0096032E"/>
    <w:rsid w:val="00973D1C"/>
    <w:rsid w:val="009802BA"/>
    <w:rsid w:val="00984AEB"/>
    <w:rsid w:val="0099074B"/>
    <w:rsid w:val="00991860"/>
    <w:rsid w:val="009A4CD2"/>
    <w:rsid w:val="009A6A2C"/>
    <w:rsid w:val="009A7E8B"/>
    <w:rsid w:val="009B3632"/>
    <w:rsid w:val="009B5CFD"/>
    <w:rsid w:val="009C3408"/>
    <w:rsid w:val="009D033D"/>
    <w:rsid w:val="009D61DA"/>
    <w:rsid w:val="009E2C6D"/>
    <w:rsid w:val="009E6935"/>
    <w:rsid w:val="009F4DA0"/>
    <w:rsid w:val="009F5E19"/>
    <w:rsid w:val="00A012FD"/>
    <w:rsid w:val="00A04B0D"/>
    <w:rsid w:val="00A0605B"/>
    <w:rsid w:val="00A1099E"/>
    <w:rsid w:val="00A14A47"/>
    <w:rsid w:val="00A206FB"/>
    <w:rsid w:val="00A25AAD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59CD"/>
    <w:rsid w:val="00A87423"/>
    <w:rsid w:val="00A9021C"/>
    <w:rsid w:val="00A92223"/>
    <w:rsid w:val="00A929ED"/>
    <w:rsid w:val="00AA01AB"/>
    <w:rsid w:val="00AA54F8"/>
    <w:rsid w:val="00AA6B1B"/>
    <w:rsid w:val="00AB22C0"/>
    <w:rsid w:val="00AB3CB0"/>
    <w:rsid w:val="00AB49F3"/>
    <w:rsid w:val="00AB6091"/>
    <w:rsid w:val="00AC37C6"/>
    <w:rsid w:val="00AD4C86"/>
    <w:rsid w:val="00AD525A"/>
    <w:rsid w:val="00AE7806"/>
    <w:rsid w:val="00AF04D5"/>
    <w:rsid w:val="00AF1C41"/>
    <w:rsid w:val="00AF3C8C"/>
    <w:rsid w:val="00AF4FC8"/>
    <w:rsid w:val="00B0006B"/>
    <w:rsid w:val="00B077C0"/>
    <w:rsid w:val="00B10816"/>
    <w:rsid w:val="00B1108E"/>
    <w:rsid w:val="00B15127"/>
    <w:rsid w:val="00B168BB"/>
    <w:rsid w:val="00B22E70"/>
    <w:rsid w:val="00B24019"/>
    <w:rsid w:val="00B25D68"/>
    <w:rsid w:val="00B27552"/>
    <w:rsid w:val="00B332B4"/>
    <w:rsid w:val="00B37401"/>
    <w:rsid w:val="00B4596C"/>
    <w:rsid w:val="00B57998"/>
    <w:rsid w:val="00B75331"/>
    <w:rsid w:val="00B81A18"/>
    <w:rsid w:val="00B81E16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F92"/>
    <w:rsid w:val="00BF7B17"/>
    <w:rsid w:val="00C036DF"/>
    <w:rsid w:val="00C06B46"/>
    <w:rsid w:val="00C1326C"/>
    <w:rsid w:val="00C23648"/>
    <w:rsid w:val="00C306E1"/>
    <w:rsid w:val="00C31A7D"/>
    <w:rsid w:val="00C33C28"/>
    <w:rsid w:val="00C411AE"/>
    <w:rsid w:val="00C47761"/>
    <w:rsid w:val="00C56278"/>
    <w:rsid w:val="00C61160"/>
    <w:rsid w:val="00C84992"/>
    <w:rsid w:val="00C916B1"/>
    <w:rsid w:val="00C93DDF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F3391"/>
    <w:rsid w:val="00D02DF4"/>
    <w:rsid w:val="00D11C18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5CBA"/>
    <w:rsid w:val="00D918C8"/>
    <w:rsid w:val="00D93E00"/>
    <w:rsid w:val="00D95A94"/>
    <w:rsid w:val="00DA3073"/>
    <w:rsid w:val="00DA5AF8"/>
    <w:rsid w:val="00DA792C"/>
    <w:rsid w:val="00DB21D8"/>
    <w:rsid w:val="00DD07D8"/>
    <w:rsid w:val="00DD2F4B"/>
    <w:rsid w:val="00DD682E"/>
    <w:rsid w:val="00DE3A2E"/>
    <w:rsid w:val="00DF35A6"/>
    <w:rsid w:val="00E0026A"/>
    <w:rsid w:val="00E03C26"/>
    <w:rsid w:val="00E04DCD"/>
    <w:rsid w:val="00E1026F"/>
    <w:rsid w:val="00E137B4"/>
    <w:rsid w:val="00E15984"/>
    <w:rsid w:val="00E323F5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B029B"/>
    <w:rsid w:val="00EB283F"/>
    <w:rsid w:val="00EB44E1"/>
    <w:rsid w:val="00EC1960"/>
    <w:rsid w:val="00ED2F46"/>
    <w:rsid w:val="00ED3F00"/>
    <w:rsid w:val="00EF1E65"/>
    <w:rsid w:val="00EF3CB1"/>
    <w:rsid w:val="00EF4F55"/>
    <w:rsid w:val="00EF72EC"/>
    <w:rsid w:val="00F032C1"/>
    <w:rsid w:val="00F14AE7"/>
    <w:rsid w:val="00F17C6A"/>
    <w:rsid w:val="00F23135"/>
    <w:rsid w:val="00F2523C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30C5"/>
    <w:rsid w:val="00F73F56"/>
    <w:rsid w:val="00F818FA"/>
    <w:rsid w:val="00F91F6E"/>
    <w:rsid w:val="00FA08D3"/>
    <w:rsid w:val="00FA7EAE"/>
    <w:rsid w:val="00FB476C"/>
    <w:rsid w:val="00F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43B-887D-428E-99B0-0B459AA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HP</cp:lastModifiedBy>
  <cp:revision>2</cp:revision>
  <cp:lastPrinted>2021-05-17T08:38:00Z</cp:lastPrinted>
  <dcterms:created xsi:type="dcterms:W3CDTF">2021-05-17T09:56:00Z</dcterms:created>
  <dcterms:modified xsi:type="dcterms:W3CDTF">2021-05-17T09:56:00Z</dcterms:modified>
</cp:coreProperties>
</file>