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D06A" w14:textId="111D4398" w:rsidR="0049798D" w:rsidRPr="0049798D" w:rsidRDefault="00C8320A" w:rsidP="00C8320A">
      <w:pPr>
        <w:ind w:left="5103"/>
        <w:jc w:val="both"/>
        <w:rPr>
          <w:rFonts w:ascii="Times New Roman" w:eastAsia="Times New Roman" w:hAnsi="Times New Roman" w:cs="Times New Roman"/>
          <w:color w:val="auto"/>
          <w:sz w:val="22"/>
          <w:szCs w:val="22"/>
        </w:rPr>
      </w:pPr>
      <w:bookmarkStart w:id="0" w:name="_Hlk98415751"/>
      <w:r w:rsidRPr="00980448">
        <w:rPr>
          <w:rFonts w:ascii="Times New Roman" w:eastAsia="Times New Roman" w:hAnsi="Times New Roman" w:cs="Times New Roman"/>
          <w:color w:val="auto"/>
          <w:sz w:val="22"/>
          <w:szCs w:val="22"/>
        </w:rPr>
        <w:t xml:space="preserve">Утверждено Распоряжением Председателя Контрольно-счетной палаты Сергиево-Посадского городского округа Московской области </w:t>
      </w:r>
      <w:r w:rsidR="0049798D" w:rsidRPr="0049798D">
        <w:rPr>
          <w:rFonts w:ascii="Times New Roman" w:eastAsia="Times New Roman" w:hAnsi="Times New Roman" w:cs="Times New Roman"/>
          <w:color w:val="auto"/>
          <w:sz w:val="22"/>
          <w:szCs w:val="22"/>
        </w:rPr>
        <w:t>от 15.03.2022год № 13/22-РП</w:t>
      </w:r>
    </w:p>
    <w:p w14:paraId="05044828" w14:textId="77777777" w:rsidR="0049798D" w:rsidRPr="0049798D" w:rsidRDefault="0049798D" w:rsidP="0049798D">
      <w:pPr>
        <w:jc w:val="both"/>
        <w:rPr>
          <w:rFonts w:ascii="Times New Roman" w:eastAsia="Times New Roman" w:hAnsi="Times New Roman" w:cs="Times New Roman"/>
          <w:color w:val="auto"/>
        </w:rPr>
      </w:pPr>
    </w:p>
    <w:p w14:paraId="4C635DC9" w14:textId="5B9834E4" w:rsidR="00DA0C0E" w:rsidRPr="00DA0C0E" w:rsidRDefault="00DA0C0E" w:rsidP="00DA0C0E">
      <w:pPr>
        <w:ind w:firstLine="567"/>
        <w:jc w:val="center"/>
        <w:rPr>
          <w:rFonts w:ascii="Times New Roman" w:hAnsi="Times New Roman" w:cs="Times New Roman"/>
          <w:b/>
          <w:bCs/>
        </w:rPr>
      </w:pPr>
      <w:r w:rsidRPr="00DA0C0E">
        <w:rPr>
          <w:rFonts w:ascii="Times New Roman" w:hAnsi="Times New Roman" w:cs="Times New Roman"/>
          <w:b/>
          <w:bCs/>
        </w:rPr>
        <w:t>Положение</w:t>
      </w:r>
    </w:p>
    <w:p w14:paraId="1B11D87D" w14:textId="2B293761" w:rsidR="00DA0C0E" w:rsidRPr="00DA0C0E" w:rsidRDefault="00DA0C0E" w:rsidP="00DA0C0E">
      <w:pPr>
        <w:ind w:firstLine="567"/>
        <w:jc w:val="center"/>
        <w:rPr>
          <w:rFonts w:ascii="Times New Roman" w:hAnsi="Times New Roman" w:cs="Times New Roman"/>
          <w:b/>
          <w:bCs/>
        </w:rPr>
      </w:pPr>
      <w:r w:rsidRPr="00DA0C0E">
        <w:rPr>
          <w:rFonts w:ascii="Times New Roman" w:hAnsi="Times New Roman" w:cs="Times New Roman"/>
          <w:b/>
          <w:bCs/>
        </w:rPr>
        <w:t xml:space="preserve">О комиссии по соблюдению требований к служебному поведению муниципальных служащих, замещающих должности муниципальной службы в Контрольно-счетной </w:t>
      </w:r>
      <w:r>
        <w:rPr>
          <w:rFonts w:ascii="Times New Roman" w:hAnsi="Times New Roman" w:cs="Times New Roman"/>
          <w:b/>
          <w:bCs/>
        </w:rPr>
        <w:t>палате</w:t>
      </w:r>
      <w:r w:rsidRPr="00DA0C0E">
        <w:rPr>
          <w:rFonts w:ascii="Times New Roman" w:hAnsi="Times New Roman" w:cs="Times New Roman"/>
          <w:b/>
          <w:bCs/>
        </w:rPr>
        <w:t xml:space="preserve"> Сергиево-Посадского </w:t>
      </w:r>
      <w:r>
        <w:rPr>
          <w:rFonts w:ascii="Times New Roman" w:hAnsi="Times New Roman" w:cs="Times New Roman"/>
          <w:b/>
          <w:bCs/>
        </w:rPr>
        <w:t>городского округа</w:t>
      </w:r>
      <w:r w:rsidR="00A43A9B" w:rsidRPr="00A43A9B">
        <w:t xml:space="preserve"> </w:t>
      </w:r>
      <w:r w:rsidR="00A43A9B" w:rsidRPr="00A43A9B">
        <w:rPr>
          <w:rFonts w:ascii="Times New Roman" w:hAnsi="Times New Roman" w:cs="Times New Roman"/>
          <w:b/>
          <w:bCs/>
        </w:rPr>
        <w:t>Московской области</w:t>
      </w:r>
      <w:r w:rsidRPr="00DA0C0E">
        <w:rPr>
          <w:rFonts w:ascii="Times New Roman" w:hAnsi="Times New Roman" w:cs="Times New Roman"/>
          <w:b/>
          <w:bCs/>
        </w:rPr>
        <w:t>, и урегулированию конфликта интересов</w:t>
      </w:r>
    </w:p>
    <w:bookmarkEnd w:id="0"/>
    <w:p w14:paraId="16AAFF8A" w14:textId="0BB84EBA"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 xml:space="preserve">1. Настоящее Положение определяет порядок формирования и порядок работы комиссии по соблюдению требований к служебному поведению муниципальных служащих, замещающих должности муниципальных служащих, замещающих должности муниципальной службы в Контрольно-счетной </w:t>
      </w:r>
      <w:r>
        <w:rPr>
          <w:rFonts w:ascii="Times New Roman" w:hAnsi="Times New Roman" w:cs="Times New Roman"/>
        </w:rPr>
        <w:t>палате</w:t>
      </w:r>
      <w:r w:rsidRPr="00DA0C0E">
        <w:rPr>
          <w:rFonts w:ascii="Times New Roman" w:hAnsi="Times New Roman" w:cs="Times New Roman"/>
        </w:rPr>
        <w:t xml:space="preserve"> Сергиево-Посадского </w:t>
      </w:r>
      <w:r>
        <w:rPr>
          <w:rFonts w:ascii="Times New Roman" w:hAnsi="Times New Roman" w:cs="Times New Roman"/>
        </w:rPr>
        <w:t>городского округа</w:t>
      </w:r>
      <w:r w:rsidR="00A43A9B" w:rsidRPr="00A43A9B">
        <w:t xml:space="preserve"> </w:t>
      </w:r>
      <w:r w:rsidR="00A43A9B" w:rsidRPr="00A43A9B">
        <w:rPr>
          <w:rFonts w:ascii="Times New Roman" w:hAnsi="Times New Roman" w:cs="Times New Roman"/>
        </w:rPr>
        <w:t>Московской области</w:t>
      </w:r>
      <w:r w:rsidRPr="00DA0C0E">
        <w:rPr>
          <w:rFonts w:ascii="Times New Roman" w:hAnsi="Times New Roman" w:cs="Times New Roman"/>
        </w:rPr>
        <w:t xml:space="preserve">, и урегулированию конфликта интересов (далее - Комиссия), образуемой в Контрольно-счетной </w:t>
      </w:r>
      <w:r>
        <w:rPr>
          <w:rFonts w:ascii="Times New Roman" w:hAnsi="Times New Roman" w:cs="Times New Roman"/>
        </w:rPr>
        <w:t>палате</w:t>
      </w:r>
      <w:r w:rsidRPr="00DA0C0E">
        <w:rPr>
          <w:rFonts w:ascii="Times New Roman" w:hAnsi="Times New Roman" w:cs="Times New Roman"/>
        </w:rPr>
        <w:t xml:space="preserve"> Сергиево-Посадского </w:t>
      </w:r>
      <w:r>
        <w:rPr>
          <w:rFonts w:ascii="Times New Roman" w:hAnsi="Times New Roman" w:cs="Times New Roman"/>
        </w:rPr>
        <w:t>городского округа</w:t>
      </w:r>
      <w:r w:rsidR="00A43A9B" w:rsidRPr="00A43A9B">
        <w:t xml:space="preserve"> </w:t>
      </w:r>
      <w:r w:rsidR="00A43A9B" w:rsidRPr="00A43A9B">
        <w:rPr>
          <w:rFonts w:ascii="Times New Roman" w:hAnsi="Times New Roman" w:cs="Times New Roman"/>
        </w:rPr>
        <w:t>Московской области</w:t>
      </w:r>
      <w:r w:rsidRPr="00DA0C0E">
        <w:rPr>
          <w:rFonts w:ascii="Times New Roman" w:hAnsi="Times New Roman" w:cs="Times New Roman"/>
        </w:rPr>
        <w:t xml:space="preserve"> (далее - КС</w:t>
      </w:r>
      <w:r>
        <w:rPr>
          <w:rFonts w:ascii="Times New Roman" w:hAnsi="Times New Roman" w:cs="Times New Roman"/>
        </w:rPr>
        <w:t>П</w:t>
      </w:r>
      <w:r w:rsidRPr="00DA0C0E">
        <w:rPr>
          <w:rFonts w:ascii="Times New Roman" w:hAnsi="Times New Roman" w:cs="Times New Roman"/>
        </w:rPr>
        <w:t>).</w:t>
      </w:r>
    </w:p>
    <w:p w14:paraId="391A1997" w14:textId="50EFD614"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2. Основной задачей Комиссии является содействие КС</w:t>
      </w:r>
      <w:r>
        <w:rPr>
          <w:rFonts w:ascii="Times New Roman" w:hAnsi="Times New Roman" w:cs="Times New Roman"/>
        </w:rPr>
        <w:t>П</w:t>
      </w:r>
      <w:r w:rsidRPr="00DA0C0E">
        <w:rPr>
          <w:rFonts w:ascii="Times New Roman" w:hAnsi="Times New Roman" w:cs="Times New Roman"/>
        </w:rPr>
        <w:t>:</w:t>
      </w:r>
    </w:p>
    <w:p w14:paraId="39548222" w14:textId="22F82A8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а) в обеспечении соблюдения муниципальных служащих, замещающих должности муниципальной службы в КС</w:t>
      </w:r>
      <w:r>
        <w:rPr>
          <w:rFonts w:ascii="Times New Roman" w:hAnsi="Times New Roman" w:cs="Times New Roman"/>
        </w:rPr>
        <w:t>П</w:t>
      </w:r>
      <w:r w:rsidRPr="00DA0C0E">
        <w:rPr>
          <w:rFonts w:ascii="Times New Roman" w:hAnsi="Times New Roman" w:cs="Times New Roman"/>
        </w:rPr>
        <w:t xml:space="preserve"> (далее - муниципальный служащий),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законодательством, законодательством Московской области и муниципальными нормативными актами Сергиево-Посадского </w:t>
      </w:r>
      <w:r>
        <w:rPr>
          <w:rFonts w:ascii="Times New Roman" w:hAnsi="Times New Roman" w:cs="Times New Roman"/>
        </w:rPr>
        <w:t>городского округа</w:t>
      </w:r>
      <w:r w:rsidRPr="00DA0C0E">
        <w:rPr>
          <w:rFonts w:ascii="Times New Roman" w:hAnsi="Times New Roman" w:cs="Times New Roman"/>
        </w:rPr>
        <w:t xml:space="preserve"> (далее - требования к служебному поведению и (или) требования об урегулировании конфликта интересов);</w:t>
      </w:r>
    </w:p>
    <w:p w14:paraId="7A1128BE" w14:textId="602E5779"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б) в осуществлении в КС</w:t>
      </w:r>
      <w:r>
        <w:rPr>
          <w:rFonts w:ascii="Times New Roman" w:hAnsi="Times New Roman" w:cs="Times New Roman"/>
        </w:rPr>
        <w:t>П</w:t>
      </w:r>
      <w:r w:rsidRPr="00DA0C0E">
        <w:rPr>
          <w:rFonts w:ascii="Times New Roman" w:hAnsi="Times New Roman" w:cs="Times New Roman"/>
        </w:rPr>
        <w:t xml:space="preserve"> мер по предупреждению коррупции.</w:t>
      </w:r>
    </w:p>
    <w:p w14:paraId="7F54EB6B"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3.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14:paraId="77D8655F" w14:textId="22E3E850"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 xml:space="preserve">4. Комиссия образуется распоряжением Председателя Контрольно-счетной </w:t>
      </w:r>
      <w:r>
        <w:rPr>
          <w:rFonts w:ascii="Times New Roman" w:hAnsi="Times New Roman" w:cs="Times New Roman"/>
        </w:rPr>
        <w:t>палаты</w:t>
      </w:r>
      <w:r w:rsidRPr="00DA0C0E">
        <w:rPr>
          <w:rFonts w:ascii="Times New Roman" w:hAnsi="Times New Roman" w:cs="Times New Roman"/>
        </w:rPr>
        <w:t xml:space="preserve"> Сергиево-Посадского </w:t>
      </w:r>
      <w:r>
        <w:rPr>
          <w:rFonts w:ascii="Times New Roman" w:hAnsi="Times New Roman" w:cs="Times New Roman"/>
        </w:rPr>
        <w:t>городского округа</w:t>
      </w:r>
      <w:r w:rsidRPr="00DA0C0E">
        <w:rPr>
          <w:rFonts w:ascii="Times New Roman" w:hAnsi="Times New Roman" w:cs="Times New Roman"/>
        </w:rPr>
        <w:t xml:space="preserve"> (далее Председатель КС</w:t>
      </w:r>
      <w:r>
        <w:rPr>
          <w:rFonts w:ascii="Times New Roman" w:hAnsi="Times New Roman" w:cs="Times New Roman"/>
        </w:rPr>
        <w:t>П</w:t>
      </w:r>
      <w:r w:rsidRPr="00DA0C0E">
        <w:rPr>
          <w:rFonts w:ascii="Times New Roman" w:hAnsi="Times New Roman" w:cs="Times New Roman"/>
        </w:rPr>
        <w:t>). Этим же распоряжением утверждаются состав Комиссии и порядок ее работы.</w:t>
      </w:r>
    </w:p>
    <w:p w14:paraId="43B5F74E" w14:textId="4A94AF0F"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В состав Комиссии входят председатель Комиссии, которым является заместитель Председателя КС</w:t>
      </w:r>
      <w:r>
        <w:rPr>
          <w:rFonts w:ascii="Times New Roman" w:hAnsi="Times New Roman" w:cs="Times New Roman"/>
        </w:rPr>
        <w:t>П</w:t>
      </w:r>
      <w:r w:rsidRPr="00DA0C0E">
        <w:rPr>
          <w:rFonts w:ascii="Times New Roman" w:hAnsi="Times New Roman" w:cs="Times New Roman"/>
        </w:rPr>
        <w:t>, секретарь Комиссии и члены Комиссии, назначаемые Председателем КС</w:t>
      </w:r>
      <w:r>
        <w:rPr>
          <w:rFonts w:ascii="Times New Roman" w:hAnsi="Times New Roman" w:cs="Times New Roman"/>
        </w:rPr>
        <w:t>П</w:t>
      </w:r>
      <w:r w:rsidRPr="00DA0C0E">
        <w:rPr>
          <w:rFonts w:ascii="Times New Roman" w:hAnsi="Times New Roman" w:cs="Times New Roman"/>
        </w:rPr>
        <w:t>. Состав Комиссии формируется из лиц, замещающих должности муниципальной службы в КС</w:t>
      </w:r>
      <w:r>
        <w:rPr>
          <w:rFonts w:ascii="Times New Roman" w:hAnsi="Times New Roman" w:cs="Times New Roman"/>
        </w:rPr>
        <w:t>П</w:t>
      </w:r>
      <w:r w:rsidRPr="00DA0C0E">
        <w:rPr>
          <w:rFonts w:ascii="Times New Roman" w:hAnsi="Times New Roman" w:cs="Times New Roman"/>
        </w:rPr>
        <w:t>. Все члены Комиссии при принятии решения обладают равными правами. В отсутствие председателя Комиссии его обязанности исполняет лицо, назначенное Председателем КС</w:t>
      </w:r>
      <w:r>
        <w:rPr>
          <w:rFonts w:ascii="Times New Roman" w:hAnsi="Times New Roman" w:cs="Times New Roman"/>
        </w:rPr>
        <w:t>П</w:t>
      </w:r>
      <w:r w:rsidRPr="00DA0C0E">
        <w:rPr>
          <w:rFonts w:ascii="Times New Roman" w:hAnsi="Times New Roman" w:cs="Times New Roman"/>
        </w:rPr>
        <w:t>.</w:t>
      </w:r>
    </w:p>
    <w:p w14:paraId="36DD46AD"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5. В состав Комиссии входят:</w:t>
      </w:r>
    </w:p>
    <w:p w14:paraId="61ED1E6E" w14:textId="04C5C131"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а) Заместитель Председателя КС</w:t>
      </w:r>
      <w:r>
        <w:rPr>
          <w:rFonts w:ascii="Times New Roman" w:hAnsi="Times New Roman" w:cs="Times New Roman"/>
        </w:rPr>
        <w:t>П</w:t>
      </w:r>
      <w:r w:rsidRPr="00DA0C0E">
        <w:rPr>
          <w:rFonts w:ascii="Times New Roman" w:hAnsi="Times New Roman" w:cs="Times New Roman"/>
        </w:rPr>
        <w:t xml:space="preserve"> (председатель Комиссии), инспектор КС</w:t>
      </w:r>
      <w:r>
        <w:rPr>
          <w:rFonts w:ascii="Times New Roman" w:hAnsi="Times New Roman" w:cs="Times New Roman"/>
        </w:rPr>
        <w:t>П</w:t>
      </w:r>
      <w:r w:rsidRPr="00DA0C0E">
        <w:rPr>
          <w:rFonts w:ascii="Times New Roman" w:hAnsi="Times New Roman" w:cs="Times New Roman"/>
        </w:rPr>
        <w:t>, ответственный за работу по кадровому учету и кадровой документации (секретарь Комиссии), инспектор КС</w:t>
      </w:r>
      <w:r>
        <w:rPr>
          <w:rFonts w:ascii="Times New Roman" w:hAnsi="Times New Roman" w:cs="Times New Roman"/>
        </w:rPr>
        <w:t>П</w:t>
      </w:r>
      <w:r w:rsidRPr="00DA0C0E">
        <w:rPr>
          <w:rFonts w:ascii="Times New Roman" w:hAnsi="Times New Roman" w:cs="Times New Roman"/>
        </w:rPr>
        <w:t>;</w:t>
      </w:r>
    </w:p>
    <w:p w14:paraId="60B55C04"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28980189"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7. В заседаниях Комиссии с правом совещательного голоса участвуют:</w:t>
      </w:r>
    </w:p>
    <w:p w14:paraId="6A7FB6D0" w14:textId="2816853A"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а) два муниципальных служащих, замещающих должности муниципальной службы в КС</w:t>
      </w:r>
      <w:r>
        <w:rPr>
          <w:rFonts w:ascii="Times New Roman" w:hAnsi="Times New Roman" w:cs="Times New Roman"/>
        </w:rPr>
        <w:t>П</w:t>
      </w:r>
      <w:r w:rsidRPr="00DA0C0E">
        <w:rPr>
          <w:rFonts w:ascii="Times New Roman" w:hAnsi="Times New Roman" w:cs="Times New Roman"/>
        </w:rPr>
        <w:t>, аналогичные должности, замещаемой муниципальным служащим, в отношении которого Комиссией рассматривается вопрос;</w:t>
      </w:r>
    </w:p>
    <w:p w14:paraId="409545CB"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 xml:space="preserve">б)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w:t>
      </w:r>
      <w:r w:rsidRPr="00DA0C0E">
        <w:rPr>
          <w:rFonts w:ascii="Times New Roman" w:hAnsi="Times New Roman" w:cs="Times New Roman"/>
        </w:rPr>
        <w:lastRenderedPageBreak/>
        <w:t>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14:paraId="39A35CBB"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 xml:space="preserve">8. Заседание Комиссии считается правомочным, если на нем присутствует не менее двух третей от общего числа членов Комиссии. </w:t>
      </w:r>
    </w:p>
    <w:p w14:paraId="4B293F8F"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087831AF"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10. Основаниями для проведения заседания Комиссии являются:</w:t>
      </w:r>
    </w:p>
    <w:p w14:paraId="0616CD29" w14:textId="1CE30718"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а) представление Председателя КС</w:t>
      </w:r>
      <w:r w:rsidR="00B7499C">
        <w:rPr>
          <w:rFonts w:ascii="Times New Roman" w:hAnsi="Times New Roman" w:cs="Times New Roman"/>
        </w:rPr>
        <w:t>П</w:t>
      </w:r>
      <w:r w:rsidRPr="00DA0C0E">
        <w:rPr>
          <w:rFonts w:ascii="Times New Roman" w:hAnsi="Times New Roman" w:cs="Times New Roman"/>
        </w:rPr>
        <w:t xml:space="preserve">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Московской области, и муниципальными служащими Московской области, и соблюдения муниципальными служащими Московской области требований к служебному поведению, утвержденным постановлением Губернатора Московской области от </w:t>
      </w:r>
      <w:r w:rsidR="00420764">
        <w:rPr>
          <w:rFonts w:ascii="Times New Roman" w:hAnsi="Times New Roman" w:cs="Times New Roman"/>
        </w:rPr>
        <w:t>06 марта 2020</w:t>
      </w:r>
      <w:r w:rsidRPr="00DA0C0E">
        <w:rPr>
          <w:rFonts w:ascii="Times New Roman" w:hAnsi="Times New Roman" w:cs="Times New Roman"/>
        </w:rPr>
        <w:t xml:space="preserve"> г. N </w:t>
      </w:r>
      <w:r w:rsidR="00420764">
        <w:rPr>
          <w:rFonts w:ascii="Times New Roman" w:hAnsi="Times New Roman" w:cs="Times New Roman"/>
        </w:rPr>
        <w:t>102</w:t>
      </w:r>
      <w:r w:rsidRPr="00DA0C0E">
        <w:rPr>
          <w:rFonts w:ascii="Times New Roman" w:hAnsi="Times New Roman" w:cs="Times New Roman"/>
        </w:rPr>
        <w:t>-ПГ, материалов проверки, свидетельствующих:</w:t>
      </w:r>
    </w:p>
    <w:p w14:paraId="33C9556B"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 о представлении муниципальным служащим недостоверных или неполных сведений о доходах, об имуществе и обязательствах имущественного характера;</w:t>
      </w:r>
    </w:p>
    <w:p w14:paraId="4DDEB433"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 о несоблюдении муниципальным служащим требований к служебному поведению и (или) требований об урегулировании конфликта интересов;</w:t>
      </w:r>
    </w:p>
    <w:p w14:paraId="73B3E98F"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 xml:space="preserve"> </w:t>
      </w:r>
    </w:p>
    <w:p w14:paraId="5813F567" w14:textId="5FD89DA5"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б) поступившее Председателю КС</w:t>
      </w:r>
      <w:r w:rsidR="00420764">
        <w:rPr>
          <w:rFonts w:ascii="Times New Roman" w:hAnsi="Times New Roman" w:cs="Times New Roman"/>
        </w:rPr>
        <w:t>П</w:t>
      </w:r>
      <w:r w:rsidRPr="00DA0C0E">
        <w:rPr>
          <w:rFonts w:ascii="Times New Roman" w:hAnsi="Times New Roman" w:cs="Times New Roman"/>
        </w:rPr>
        <w:t xml:space="preserve"> в установленном порядке:</w:t>
      </w:r>
    </w:p>
    <w:p w14:paraId="10BA6456" w14:textId="5BCD7442"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обращение гражданина, замещавшего в КС</w:t>
      </w:r>
      <w:r w:rsidR="00420764">
        <w:rPr>
          <w:rFonts w:ascii="Times New Roman" w:hAnsi="Times New Roman" w:cs="Times New Roman"/>
        </w:rPr>
        <w:t>П</w:t>
      </w:r>
      <w:r w:rsidRPr="00DA0C0E">
        <w:rPr>
          <w:rFonts w:ascii="Times New Roman" w:hAnsi="Times New Roman" w:cs="Times New Roman"/>
        </w:rPr>
        <w:t xml:space="preserve"> должность муниципальной службы, включенную в перечень должностей, утвержденный правовым актом КСК,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14:paraId="59A7EAA4"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 xml:space="preserve"> </w:t>
      </w:r>
    </w:p>
    <w:p w14:paraId="19E186A6"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Указанное заявление регистрируется работником, ответственный за работу по кадровому учету и кадровой документации, в журнале регистрации;</w:t>
      </w:r>
    </w:p>
    <w:p w14:paraId="7BF74573"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583040FD" w14:textId="44B828AA"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в) представление Председателя КС</w:t>
      </w:r>
      <w:r w:rsidR="00420764">
        <w:rPr>
          <w:rFonts w:ascii="Times New Roman" w:hAnsi="Times New Roman" w:cs="Times New Roman"/>
        </w:rPr>
        <w:t>П</w:t>
      </w:r>
      <w:r w:rsidRPr="00DA0C0E">
        <w:rPr>
          <w:rFonts w:ascii="Times New Roman" w:hAnsi="Times New Roman" w:cs="Times New Roman"/>
        </w:rP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КС</w:t>
      </w:r>
      <w:r w:rsidR="00420764">
        <w:rPr>
          <w:rFonts w:ascii="Times New Roman" w:hAnsi="Times New Roman" w:cs="Times New Roman"/>
        </w:rPr>
        <w:t>П</w:t>
      </w:r>
      <w:r w:rsidRPr="00DA0C0E">
        <w:rPr>
          <w:rFonts w:ascii="Times New Roman" w:hAnsi="Times New Roman" w:cs="Times New Roman"/>
        </w:rPr>
        <w:t xml:space="preserve"> мер по предупреждению коррупции;</w:t>
      </w:r>
    </w:p>
    <w:p w14:paraId="4E3A1F9F" w14:textId="6A535052"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г) представление Председателем КС</w:t>
      </w:r>
      <w:r w:rsidR="00420764">
        <w:rPr>
          <w:rFonts w:ascii="Times New Roman" w:hAnsi="Times New Roman" w:cs="Times New Roman"/>
        </w:rPr>
        <w:t>П</w:t>
      </w:r>
      <w:r w:rsidRPr="00DA0C0E">
        <w:rPr>
          <w:rFonts w:ascii="Times New Roman" w:hAnsi="Times New Roman" w:cs="Times New Roman"/>
        </w:rPr>
        <w:t xml:space="preserve"> материалов проверки, свидетельствующих о представлении муниципальным служащим недостоверных или неполных сведений, о расходах лиц, замещающих должности муниципальной службы, и их доходах.</w:t>
      </w:r>
    </w:p>
    <w:p w14:paraId="26DBFE51"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11. Информация, содержащая основания для проведения заседания Комиссии, поступает к председателю Комиссии в следующем порядке:</w:t>
      </w:r>
    </w:p>
    <w:p w14:paraId="60B81DF3" w14:textId="60030A58"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lastRenderedPageBreak/>
        <w:t>а) информация, установленная пунктом 10 настоящего Положения, поступает и регистрируется в журнале входящей документации КС</w:t>
      </w:r>
      <w:r w:rsidR="00420764">
        <w:rPr>
          <w:rFonts w:ascii="Times New Roman" w:hAnsi="Times New Roman" w:cs="Times New Roman"/>
        </w:rPr>
        <w:t>П</w:t>
      </w:r>
      <w:r w:rsidRPr="00DA0C0E">
        <w:rPr>
          <w:rFonts w:ascii="Times New Roman" w:hAnsi="Times New Roman" w:cs="Times New Roman"/>
        </w:rPr>
        <w:t>;</w:t>
      </w:r>
    </w:p>
    <w:p w14:paraId="1261D9C8" w14:textId="1721C7DE"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б) информация, установленная пунктом 10 настоящего Положения, передается секретарю Комиссии в течение двух рабочих дней работником КС</w:t>
      </w:r>
      <w:r w:rsidR="00420764">
        <w:rPr>
          <w:rFonts w:ascii="Times New Roman" w:hAnsi="Times New Roman" w:cs="Times New Roman"/>
        </w:rPr>
        <w:t>П,</w:t>
      </w:r>
      <w:r w:rsidRPr="00DA0C0E">
        <w:rPr>
          <w:rFonts w:ascii="Times New Roman" w:hAnsi="Times New Roman" w:cs="Times New Roman"/>
        </w:rPr>
        <w:t xml:space="preserve"> отвечающим за делопроизводство в КСК; </w:t>
      </w:r>
    </w:p>
    <w:p w14:paraId="4EEC93B7"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в) уведомление, указанное в абзаце третьем подпункта "б" пункта 10 настоящего Положения, рассматривается работником ответственный за работу по кадровому учету и кадровой документации, который осуществляет подготовку мотивированного заключения по результатам рассмотрения уведомления.</w:t>
      </w:r>
    </w:p>
    <w:p w14:paraId="64EBA6F3" w14:textId="63496EA9"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При подготовке мотивированного заключения по результатам рассмотрения уведомления работник, ответственный за работу по кадровому учету и кадровой документации, имеет право проводить собеседование с муниципальным служащим, представившим уведомление, получать от него письменные пояснения, а Председатель КС</w:t>
      </w:r>
      <w:r w:rsidR="00420764">
        <w:rPr>
          <w:rFonts w:ascii="Times New Roman" w:hAnsi="Times New Roman" w:cs="Times New Roman"/>
        </w:rPr>
        <w:t>П</w:t>
      </w:r>
      <w:r w:rsidRPr="00DA0C0E">
        <w:rPr>
          <w:rFonts w:ascii="Times New Roman" w:hAnsi="Times New Roman" w:cs="Times New Roman"/>
        </w:rPr>
        <w:t xml:space="preserve"> или его заместитель, может направлять в установленном порядке запросы в органы государственной власти, государственные органы, органы местного самоуправления и заинтересованные организации. Уведомление, а также заключение и другие материалы в течение семи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14:paraId="3F709F74"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5EA2038C"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13. Председатель Комиссии при поступлении к нему информации, содержащей основания для проведения заседания Комиссии:</w:t>
      </w:r>
    </w:p>
    <w:p w14:paraId="086F0CF8"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13.1 настоящего Положения;</w:t>
      </w:r>
    </w:p>
    <w:p w14:paraId="27514A48"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к работнику ответственному за работу по кадровому учету и кадровой документации, и с результатами ее проверки;</w:t>
      </w:r>
    </w:p>
    <w:p w14:paraId="749B6ADE"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в) рассматривает ходатайства о приглашении лиц на заседание Комиссии, указанных в подпункте "б" пункта 7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095FC821"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13.1. Заседание Комиссии по рассмотрению заявления, указанного в абзаце втором подпункта "б" пункта 10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3A8D48AB"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14.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О намерении лично присутствовать на заседании Комиссии муниципальный служащий указывает в заявлении или уведомлении, представляемых в Комиссию.</w:t>
      </w:r>
    </w:p>
    <w:p w14:paraId="5929A82E"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14.1. Заседания Комиссии могут проводиться в отсутствие муниципального служащего:</w:t>
      </w:r>
    </w:p>
    <w:p w14:paraId="2E25C14E"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lastRenderedPageBreak/>
        <w:t>а) если в заявлении или уведомлении, предусмотренных подпунктом "б" пункта 10 настоящего Положения, не содержится указания о намерении муниципального служащего лично присутствовать на заседании Комиссии;</w:t>
      </w:r>
    </w:p>
    <w:p w14:paraId="7975A9F2"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б) если муниципальный служащий,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14:paraId="3205963C"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15. На заседании Комиссии заслушиваются пояснения муниципального служащего (с его согласия) и иных лиц, рассматриваются материалы по существу предъявляемых муниципальному служащему претензий, а также дополнительные материалы.</w:t>
      </w:r>
    </w:p>
    <w:p w14:paraId="1B61563D"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16. Члены Комиссии и лица, участвовавшие в ее заседании, не вправе разглашать сведения, ставшие им известными в ходе работы Комиссии.</w:t>
      </w:r>
    </w:p>
    <w:p w14:paraId="00361EDB"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17. По итогам рассмотрения вопроса, указанного в абзаце втором подпункта "а" пункта 10 настоящего Положения, Комиссия принимает одно из следующих решений:</w:t>
      </w:r>
    </w:p>
    <w:p w14:paraId="374A6FFB"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а) установить, что сведения, представленные муниципальным служащим, являются достоверными и полными;</w:t>
      </w:r>
    </w:p>
    <w:p w14:paraId="3DB6C168" w14:textId="63AFB63A"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б) установить, что сведения, представленные муниципальным служащим, являются недостоверными и (или) неполными. В этом случае Комиссия рекомендует Председателю КС</w:t>
      </w:r>
      <w:r w:rsidR="00420764">
        <w:rPr>
          <w:rFonts w:ascii="Times New Roman" w:hAnsi="Times New Roman" w:cs="Times New Roman"/>
        </w:rPr>
        <w:t>П</w:t>
      </w:r>
      <w:r w:rsidRPr="00DA0C0E">
        <w:rPr>
          <w:rFonts w:ascii="Times New Roman" w:hAnsi="Times New Roman" w:cs="Times New Roman"/>
        </w:rPr>
        <w:t xml:space="preserve"> применить к муниципальному служащему конкретную меру ответственности.</w:t>
      </w:r>
    </w:p>
    <w:p w14:paraId="2726971D"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18. По итогам рассмотрения вопроса, указанного в абзаце третьем подпункта "а" пункта 10 настоящего Положения, Комиссия принимает одно из следующих решений:</w:t>
      </w:r>
    </w:p>
    <w:p w14:paraId="0E7FEF55"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а) установить, что муниципальный служащий соблюдал требования к служебному поведению и (или) требования об урегулировании конфликта интересов;</w:t>
      </w:r>
    </w:p>
    <w:p w14:paraId="5D0D4168" w14:textId="721CA76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Председателю КС</w:t>
      </w:r>
      <w:r w:rsidR="00420764">
        <w:rPr>
          <w:rFonts w:ascii="Times New Roman" w:hAnsi="Times New Roman" w:cs="Times New Roman"/>
        </w:rPr>
        <w:t>П</w:t>
      </w:r>
      <w:r w:rsidRPr="00DA0C0E">
        <w:rPr>
          <w:rFonts w:ascii="Times New Roman" w:hAnsi="Times New Roman" w:cs="Times New Roman"/>
        </w:rPr>
        <w:t xml:space="preserve">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14:paraId="60930F17"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19. По итогам рассмотрения вопроса, указанного в подпункте "б" пункта 10 настоящего Положения, Комиссия принимает одно из следующих решений:</w:t>
      </w:r>
    </w:p>
    <w:p w14:paraId="04B6DD2B"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764F7F1A"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62CC0965" w14:textId="023F1FA8"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Председателю КС</w:t>
      </w:r>
      <w:r w:rsidR="00420764">
        <w:rPr>
          <w:rFonts w:ascii="Times New Roman" w:hAnsi="Times New Roman" w:cs="Times New Roman"/>
        </w:rPr>
        <w:t>П</w:t>
      </w:r>
      <w:r w:rsidRPr="00DA0C0E">
        <w:rPr>
          <w:rFonts w:ascii="Times New Roman" w:hAnsi="Times New Roman" w:cs="Times New Roman"/>
        </w:rPr>
        <w:t xml:space="preserve"> применить к муниципальному служащему конкретную меру ответственности.</w:t>
      </w:r>
    </w:p>
    <w:p w14:paraId="489158C2"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19.1. По итогам рассмотрения вопроса, указанного в подпункте "г" пункта 10 настоящего Положения, Комиссия принимает одно из следующих решений:</w:t>
      </w:r>
    </w:p>
    <w:p w14:paraId="0B06E7FE"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а) признать, что сведения, представленные муниципальным служащим, являются достоверными и полными;</w:t>
      </w:r>
    </w:p>
    <w:p w14:paraId="22FEA2C3" w14:textId="17DC89A6"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б) признать, что сведения, представленные муниципальным служащим, являются недостоверными и (или) неполными. В этом случае Комиссия рекомендует Председателю КС</w:t>
      </w:r>
      <w:r w:rsidR="00420764">
        <w:rPr>
          <w:rFonts w:ascii="Times New Roman" w:hAnsi="Times New Roman" w:cs="Times New Roman"/>
        </w:rPr>
        <w:t>П</w:t>
      </w:r>
      <w:r w:rsidRPr="00DA0C0E">
        <w:rPr>
          <w:rFonts w:ascii="Times New Roman" w:hAnsi="Times New Roman" w:cs="Times New Roman"/>
        </w:rPr>
        <w:t xml:space="preserve">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w:t>
      </w:r>
      <w:r w:rsidRPr="00DA0C0E">
        <w:rPr>
          <w:rFonts w:ascii="Times New Roman" w:hAnsi="Times New Roman" w:cs="Times New Roman"/>
        </w:rPr>
        <w:lastRenderedPageBreak/>
        <w:t>органы прокуратуры и (или) иные государственные органы в соответствии с их компетенцией.</w:t>
      </w:r>
    </w:p>
    <w:p w14:paraId="1DB6E21E"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19.2. По итогам рассмотрения вопроса, указанного в абзаце третьем подпункта "б" пункта 10 настоящего Положения, Комиссия принимает одно из следующих решений:</w:t>
      </w:r>
    </w:p>
    <w:p w14:paraId="0C0D531F"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а) признать, что при исполнении муниципальным служащим должностных обязанностей конфликт интересов отсутствует;</w:t>
      </w:r>
    </w:p>
    <w:p w14:paraId="763A84E8" w14:textId="546D8E99"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Председателю КС</w:t>
      </w:r>
      <w:r w:rsidR="00420764">
        <w:rPr>
          <w:rFonts w:ascii="Times New Roman" w:hAnsi="Times New Roman" w:cs="Times New Roman"/>
        </w:rPr>
        <w:t>П</w:t>
      </w:r>
      <w:r w:rsidRPr="00DA0C0E">
        <w:rPr>
          <w:rFonts w:ascii="Times New Roman" w:hAnsi="Times New Roman" w:cs="Times New Roman"/>
        </w:rPr>
        <w:t xml:space="preserve"> принять меры по урегулированию конфликта интересов или по недопущению его возникновения;</w:t>
      </w:r>
    </w:p>
    <w:p w14:paraId="3E099E69" w14:textId="649D9F9D"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в) признать, что муниципальным служащий не соблюдал требования об урегулировании конфликта интересов. В этом случае Комиссия рекомендует Председателю КС</w:t>
      </w:r>
      <w:r w:rsidR="00420764">
        <w:rPr>
          <w:rFonts w:ascii="Times New Roman" w:hAnsi="Times New Roman" w:cs="Times New Roman"/>
        </w:rPr>
        <w:t>П</w:t>
      </w:r>
      <w:r w:rsidRPr="00DA0C0E">
        <w:rPr>
          <w:rFonts w:ascii="Times New Roman" w:hAnsi="Times New Roman" w:cs="Times New Roman"/>
        </w:rPr>
        <w:t xml:space="preserve"> применить к муниципальному служащему конкретную меру ответственности.</w:t>
      </w:r>
    </w:p>
    <w:p w14:paraId="120EEBCD"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20. По итогам рассмотрения вопросов, предусмотренных подпунктами "а", "б" и "г" пункта 10 настоящего Положения, при наличии к тому оснований Комиссия может принять иное, чем предусмотрено пунктами 17-19.2 настоящего Положения, решение. Основания и мотивы принятия такого решения должны быть отражены в протоколе заседания Комиссии.</w:t>
      </w:r>
    </w:p>
    <w:p w14:paraId="6178E027"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21. По итогам рассмотрения вопроса, предусмотренного подпунктом "в" пункта 10 настоящего Положения, Комиссия принимает соответствующее решение.</w:t>
      </w:r>
    </w:p>
    <w:p w14:paraId="753C1959" w14:textId="638ADEB9"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22. Для исполнения решений Комиссии могут быть подготовлены проекты распоряжений Председателя КС</w:t>
      </w:r>
      <w:r w:rsidR="00420764">
        <w:rPr>
          <w:rFonts w:ascii="Times New Roman" w:hAnsi="Times New Roman" w:cs="Times New Roman"/>
        </w:rPr>
        <w:t>П</w:t>
      </w:r>
      <w:r w:rsidRPr="00DA0C0E">
        <w:rPr>
          <w:rFonts w:ascii="Times New Roman" w:hAnsi="Times New Roman" w:cs="Times New Roman"/>
        </w:rPr>
        <w:t>, которые в установленном порядке представляются на рассмотрение Председателя КС</w:t>
      </w:r>
      <w:r w:rsidR="00420764">
        <w:rPr>
          <w:rFonts w:ascii="Times New Roman" w:hAnsi="Times New Roman" w:cs="Times New Roman"/>
        </w:rPr>
        <w:t>П</w:t>
      </w:r>
      <w:r w:rsidRPr="00DA0C0E">
        <w:rPr>
          <w:rFonts w:ascii="Times New Roman" w:hAnsi="Times New Roman" w:cs="Times New Roman"/>
        </w:rPr>
        <w:t>.</w:t>
      </w:r>
    </w:p>
    <w:p w14:paraId="1DA55BBA"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23. Решения Комиссии по вопросам, указанным в пункте 10 настоящего Положения, принимаются тайным голосованием (если Комиссия не примет иное решение) простым большинством голосов от числа присутствующих на заседании членов Комиссии.</w:t>
      </w:r>
    </w:p>
    <w:p w14:paraId="6BBCB3BA" w14:textId="50E23821"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24. Решения Комиссии оформляются протоколом, который подписывают члены Комиссии, принимавшие участие в ее заседании. Решения Комиссии для Председателя КС</w:t>
      </w:r>
      <w:r w:rsidR="00420764">
        <w:rPr>
          <w:rFonts w:ascii="Times New Roman" w:hAnsi="Times New Roman" w:cs="Times New Roman"/>
        </w:rPr>
        <w:t>П</w:t>
      </w:r>
      <w:r w:rsidRPr="00DA0C0E">
        <w:rPr>
          <w:rFonts w:ascii="Times New Roman" w:hAnsi="Times New Roman" w:cs="Times New Roman"/>
        </w:rPr>
        <w:t xml:space="preserve"> носят рекомендательный характер.</w:t>
      </w:r>
    </w:p>
    <w:p w14:paraId="4147D983"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25. В протоколе заседания Комиссии указываются:</w:t>
      </w:r>
    </w:p>
    <w:p w14:paraId="7C7042A4"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а) дата заседания Комиссии, фамилии, имена, отчества членов Комиссии и других лиц, присутствующих на заседании;</w:t>
      </w:r>
    </w:p>
    <w:p w14:paraId="79B9756D"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5ADACD82"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в) предъявляемые к муниципальному служащему претензии, материалы, на которых они основываются;</w:t>
      </w:r>
    </w:p>
    <w:p w14:paraId="170AD842"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г) содержание пояснений муниципального служащего и других лиц по существу предъявляемых претензий;</w:t>
      </w:r>
    </w:p>
    <w:p w14:paraId="16172243"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д) фамилии, имена, отчества выступивших на заседании лиц и краткое изложение их выступлений;</w:t>
      </w:r>
    </w:p>
    <w:p w14:paraId="108A265B" w14:textId="7C070F65"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е) источник информации, содержащей основания для проведения заседания Комиссии, дата поступления информации в КС</w:t>
      </w:r>
      <w:r w:rsidR="00420764">
        <w:rPr>
          <w:rFonts w:ascii="Times New Roman" w:hAnsi="Times New Roman" w:cs="Times New Roman"/>
        </w:rPr>
        <w:t>П</w:t>
      </w:r>
      <w:r w:rsidRPr="00DA0C0E">
        <w:rPr>
          <w:rFonts w:ascii="Times New Roman" w:hAnsi="Times New Roman" w:cs="Times New Roman"/>
        </w:rPr>
        <w:t>;</w:t>
      </w:r>
    </w:p>
    <w:p w14:paraId="1EEE2583"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ж) другие сведения;</w:t>
      </w:r>
    </w:p>
    <w:p w14:paraId="3121CBC3"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з) результаты голосования;</w:t>
      </w:r>
    </w:p>
    <w:p w14:paraId="7892C204"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и) решение и обоснование его принятия.</w:t>
      </w:r>
    </w:p>
    <w:p w14:paraId="312A0CEA"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26.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14:paraId="353E316B" w14:textId="6978EADD"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27. Копии протокола заседания Комиссии в 7-дневный срок со дня заседания направляются Председателю КС</w:t>
      </w:r>
      <w:r w:rsidR="00420764">
        <w:rPr>
          <w:rFonts w:ascii="Times New Roman" w:hAnsi="Times New Roman" w:cs="Times New Roman"/>
        </w:rPr>
        <w:t>П</w:t>
      </w:r>
      <w:r w:rsidRPr="00DA0C0E">
        <w:rPr>
          <w:rFonts w:ascii="Times New Roman" w:hAnsi="Times New Roman" w:cs="Times New Roman"/>
        </w:rPr>
        <w:t xml:space="preserve">, полностью или в виде выписок из него - </w:t>
      </w:r>
      <w:r w:rsidRPr="00DA0C0E">
        <w:rPr>
          <w:rFonts w:ascii="Times New Roman" w:hAnsi="Times New Roman" w:cs="Times New Roman"/>
        </w:rPr>
        <w:lastRenderedPageBreak/>
        <w:t>муниципальному служащему, а также по решению Комиссии - иным заинтересованным лицам.</w:t>
      </w:r>
    </w:p>
    <w:p w14:paraId="2DFAA97E" w14:textId="0F9F5BEB"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28. Председатель КС</w:t>
      </w:r>
      <w:r w:rsidR="00420764">
        <w:rPr>
          <w:rFonts w:ascii="Times New Roman" w:hAnsi="Times New Roman" w:cs="Times New Roman"/>
        </w:rPr>
        <w:t>П</w:t>
      </w:r>
      <w:r w:rsidRPr="00DA0C0E">
        <w:rPr>
          <w:rFonts w:ascii="Times New Roman" w:hAnsi="Times New Roman" w:cs="Times New Roman"/>
        </w:rPr>
        <w:t xml:space="preserve">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Московской области, а также по иным вопросам организации противодействия коррупции. О рассмотрении рекомендаций Комиссии и принятом решении Председатель КС</w:t>
      </w:r>
      <w:r w:rsidR="00420764">
        <w:rPr>
          <w:rFonts w:ascii="Times New Roman" w:hAnsi="Times New Roman" w:cs="Times New Roman"/>
        </w:rPr>
        <w:t>П</w:t>
      </w:r>
      <w:r w:rsidRPr="00DA0C0E">
        <w:rPr>
          <w:rFonts w:ascii="Times New Roman" w:hAnsi="Times New Roman" w:cs="Times New Roman"/>
        </w:rPr>
        <w:t xml:space="preserve"> в письменной форме уведомляет Комиссию в месячный срок со дня поступления к нему протокола заседания Комиссии. Решение Председателя КС</w:t>
      </w:r>
      <w:r w:rsidR="00420764">
        <w:rPr>
          <w:rFonts w:ascii="Times New Roman" w:hAnsi="Times New Roman" w:cs="Times New Roman"/>
        </w:rPr>
        <w:t>П</w:t>
      </w:r>
      <w:r w:rsidRPr="00DA0C0E">
        <w:rPr>
          <w:rFonts w:ascii="Times New Roman" w:hAnsi="Times New Roman" w:cs="Times New Roman"/>
        </w:rPr>
        <w:t xml:space="preserve"> оглашается на ближайшем заседании Комиссии и принимается к сведению без обсуждения.</w:t>
      </w:r>
    </w:p>
    <w:p w14:paraId="04451587" w14:textId="685C82F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29.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Председателю КС</w:t>
      </w:r>
      <w:r w:rsidR="00420764">
        <w:rPr>
          <w:rFonts w:ascii="Times New Roman" w:hAnsi="Times New Roman" w:cs="Times New Roman"/>
        </w:rPr>
        <w:t>П</w:t>
      </w:r>
      <w:r w:rsidRPr="00DA0C0E">
        <w:rPr>
          <w:rFonts w:ascii="Times New Roman" w:hAnsi="Times New Roman" w:cs="Times New Roman"/>
        </w:rPr>
        <w:t xml:space="preserve"> для решения вопроса о применении к муниципальному служащему мер ответственности, предусмотренных нормативными правовыми актами Российской Федерации, Московской области.</w:t>
      </w:r>
    </w:p>
    <w:p w14:paraId="69578BD8"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30.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w:t>
      </w:r>
    </w:p>
    <w:p w14:paraId="5E9CD953" w14:textId="77777777"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31. Копия протокола заседания Комиссии или выписка из него приобщается к личному делу муниципальному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424A28A8" w14:textId="656FE302" w:rsidR="00DA0C0E"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32.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КС</w:t>
      </w:r>
      <w:r w:rsidR="00420764">
        <w:rPr>
          <w:rFonts w:ascii="Times New Roman" w:hAnsi="Times New Roman" w:cs="Times New Roman"/>
        </w:rPr>
        <w:t>П</w:t>
      </w:r>
      <w:r w:rsidRPr="00DA0C0E">
        <w:rPr>
          <w:rFonts w:ascii="Times New Roman" w:hAnsi="Times New Roman" w:cs="Times New Roman"/>
        </w:rPr>
        <w:t>.</w:t>
      </w:r>
    </w:p>
    <w:p w14:paraId="57E36F54" w14:textId="0216F1A8" w:rsidR="00C767BB" w:rsidRPr="00DA0C0E" w:rsidRDefault="00DA0C0E" w:rsidP="00DA0C0E">
      <w:pPr>
        <w:ind w:firstLine="567"/>
        <w:jc w:val="both"/>
        <w:rPr>
          <w:rFonts w:ascii="Times New Roman" w:hAnsi="Times New Roman" w:cs="Times New Roman"/>
        </w:rPr>
      </w:pPr>
      <w:r w:rsidRPr="00DA0C0E">
        <w:rPr>
          <w:rFonts w:ascii="Times New Roman" w:hAnsi="Times New Roman" w:cs="Times New Roman"/>
        </w:rPr>
        <w:t>33. Расходы, связанные с деятельностью Комиссии, в том числе расходы на оплату труда представителей научных организаций и образовательных организаций среднего профессионального образования, высшего образования и дополнительного профессионального образования, деятельность которых связана с муниципальной службой, осуществляются в пределах бюджетной сметы КС</w:t>
      </w:r>
      <w:r w:rsidR="00420764">
        <w:rPr>
          <w:rFonts w:ascii="Times New Roman" w:hAnsi="Times New Roman" w:cs="Times New Roman"/>
        </w:rPr>
        <w:t>П</w:t>
      </w:r>
      <w:r w:rsidRPr="00DA0C0E">
        <w:rPr>
          <w:rFonts w:ascii="Times New Roman" w:hAnsi="Times New Roman" w:cs="Times New Roman"/>
        </w:rPr>
        <w:t xml:space="preserve"> на соответствующий финансовый год.</w:t>
      </w:r>
    </w:p>
    <w:sectPr w:rsidR="00C767BB" w:rsidRPr="00DA0C0E" w:rsidSect="00451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03"/>
    <w:rsid w:val="0006761D"/>
    <w:rsid w:val="001B1364"/>
    <w:rsid w:val="002F662D"/>
    <w:rsid w:val="003E7B43"/>
    <w:rsid w:val="00420764"/>
    <w:rsid w:val="0049798D"/>
    <w:rsid w:val="004E00BE"/>
    <w:rsid w:val="00550F0F"/>
    <w:rsid w:val="00562808"/>
    <w:rsid w:val="00586333"/>
    <w:rsid w:val="00611003"/>
    <w:rsid w:val="00980448"/>
    <w:rsid w:val="00A43A9B"/>
    <w:rsid w:val="00B7499C"/>
    <w:rsid w:val="00C767BB"/>
    <w:rsid w:val="00C8320A"/>
    <w:rsid w:val="00CD309D"/>
    <w:rsid w:val="00D37059"/>
    <w:rsid w:val="00DA0C0E"/>
    <w:rsid w:val="00EB5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FEF89"/>
  <w15:docId w15:val="{C5FF9714-F65F-4742-8A1D-A92BB8B2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0BE"/>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4979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06761D"/>
    <w:pPr>
      <w:spacing w:before="100" w:beforeAutospacing="1" w:after="100" w:afterAutospacing="1"/>
      <w:outlineLvl w:val="1"/>
    </w:pPr>
    <w:rPr>
      <w:rFonts w:ascii="Times New Roman" w:eastAsia="Times New Roman" w:hAnsi="Times New Roman" w:cs="Times New Roman"/>
      <w:b/>
      <w:bCs/>
      <w:color w:val="auto"/>
      <w:sz w:val="36"/>
      <w:szCs w:val="36"/>
    </w:rPr>
  </w:style>
  <w:style w:type="paragraph" w:styleId="4">
    <w:name w:val="heading 4"/>
    <w:basedOn w:val="a"/>
    <w:link w:val="40"/>
    <w:uiPriority w:val="9"/>
    <w:qFormat/>
    <w:rsid w:val="0006761D"/>
    <w:pPr>
      <w:spacing w:before="100" w:beforeAutospacing="1" w:after="100" w:afterAutospacing="1"/>
      <w:outlineLvl w:val="3"/>
    </w:pPr>
    <w:rPr>
      <w:rFonts w:ascii="Times New Roman" w:eastAsia="Times New Roman" w:hAnsi="Times New Roman" w:cs="Times New Roman"/>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100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1003"/>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rsid w:val="0006761D"/>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6761D"/>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D37059"/>
    <w:rPr>
      <w:rFonts w:ascii="Tahoma" w:hAnsi="Tahoma" w:cs="Tahoma"/>
      <w:sz w:val="16"/>
      <w:szCs w:val="16"/>
    </w:rPr>
  </w:style>
  <w:style w:type="character" w:customStyle="1" w:styleId="a4">
    <w:name w:val="Текст выноски Знак"/>
    <w:basedOn w:val="a0"/>
    <w:link w:val="a3"/>
    <w:uiPriority w:val="99"/>
    <w:semiHidden/>
    <w:rsid w:val="00D37059"/>
    <w:rPr>
      <w:rFonts w:ascii="Tahoma" w:eastAsia="Arial Unicode MS" w:hAnsi="Tahoma" w:cs="Tahoma"/>
      <w:color w:val="000000"/>
      <w:sz w:val="16"/>
      <w:szCs w:val="16"/>
      <w:lang w:eastAsia="ru-RU"/>
    </w:rPr>
  </w:style>
  <w:style w:type="character" w:customStyle="1" w:styleId="10">
    <w:name w:val="Заголовок 1 Знак"/>
    <w:basedOn w:val="a0"/>
    <w:link w:val="1"/>
    <w:uiPriority w:val="9"/>
    <w:rsid w:val="0049798D"/>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43106">
      <w:bodyDiv w:val="1"/>
      <w:marLeft w:val="0"/>
      <w:marRight w:val="0"/>
      <w:marTop w:val="0"/>
      <w:marBottom w:val="0"/>
      <w:divBdr>
        <w:top w:val="none" w:sz="0" w:space="0" w:color="auto"/>
        <w:left w:val="none" w:sz="0" w:space="0" w:color="auto"/>
        <w:bottom w:val="none" w:sz="0" w:space="0" w:color="auto"/>
        <w:right w:val="none" w:sz="0" w:space="0" w:color="auto"/>
      </w:divBdr>
    </w:div>
    <w:div w:id="2133328139">
      <w:bodyDiv w:val="1"/>
      <w:marLeft w:val="0"/>
      <w:marRight w:val="0"/>
      <w:marTop w:val="0"/>
      <w:marBottom w:val="0"/>
      <w:divBdr>
        <w:top w:val="none" w:sz="0" w:space="0" w:color="auto"/>
        <w:left w:val="none" w:sz="0" w:space="0" w:color="auto"/>
        <w:bottom w:val="none" w:sz="0" w:space="0" w:color="auto"/>
        <w:right w:val="none" w:sz="0" w:space="0" w:color="auto"/>
      </w:divBdr>
      <w:divsChild>
        <w:div w:id="1626081796">
          <w:marLeft w:val="0"/>
          <w:marRight w:val="0"/>
          <w:marTop w:val="150"/>
          <w:marBottom w:val="0"/>
          <w:divBdr>
            <w:top w:val="none" w:sz="0" w:space="0" w:color="auto"/>
            <w:left w:val="none" w:sz="0" w:space="0" w:color="auto"/>
            <w:bottom w:val="none" w:sz="0" w:space="0" w:color="auto"/>
            <w:right w:val="none" w:sz="0" w:space="0" w:color="auto"/>
          </w:divBdr>
        </w:div>
        <w:div w:id="975840550">
          <w:marLeft w:val="0"/>
          <w:marRight w:val="0"/>
          <w:marTop w:val="150"/>
          <w:marBottom w:val="0"/>
          <w:divBdr>
            <w:top w:val="none" w:sz="0" w:space="0" w:color="auto"/>
            <w:left w:val="none" w:sz="0" w:space="0" w:color="auto"/>
            <w:bottom w:val="none" w:sz="0" w:space="0" w:color="auto"/>
            <w:right w:val="none" w:sz="0" w:space="0" w:color="auto"/>
          </w:divBdr>
        </w:div>
        <w:div w:id="597909394">
          <w:marLeft w:val="0"/>
          <w:marRight w:val="0"/>
          <w:marTop w:val="150"/>
          <w:marBottom w:val="0"/>
          <w:divBdr>
            <w:top w:val="none" w:sz="0" w:space="0" w:color="auto"/>
            <w:left w:val="none" w:sz="0" w:space="0" w:color="auto"/>
            <w:bottom w:val="none" w:sz="0" w:space="0" w:color="auto"/>
            <w:right w:val="none" w:sz="0" w:space="0" w:color="auto"/>
          </w:divBdr>
        </w:div>
        <w:div w:id="251816630">
          <w:marLeft w:val="0"/>
          <w:marRight w:val="0"/>
          <w:marTop w:val="150"/>
          <w:marBottom w:val="0"/>
          <w:divBdr>
            <w:top w:val="none" w:sz="0" w:space="0" w:color="auto"/>
            <w:left w:val="none" w:sz="0" w:space="0" w:color="auto"/>
            <w:bottom w:val="none" w:sz="0" w:space="0" w:color="auto"/>
            <w:right w:val="none" w:sz="0" w:space="0" w:color="auto"/>
          </w:divBdr>
        </w:div>
        <w:div w:id="2043436051">
          <w:marLeft w:val="0"/>
          <w:marRight w:val="0"/>
          <w:marTop w:val="150"/>
          <w:marBottom w:val="0"/>
          <w:divBdr>
            <w:top w:val="none" w:sz="0" w:space="0" w:color="auto"/>
            <w:left w:val="none" w:sz="0" w:space="0" w:color="auto"/>
            <w:bottom w:val="none" w:sz="0" w:space="0" w:color="auto"/>
            <w:right w:val="none" w:sz="0" w:space="0" w:color="auto"/>
          </w:divBdr>
        </w:div>
        <w:div w:id="1732926782">
          <w:marLeft w:val="0"/>
          <w:marRight w:val="0"/>
          <w:marTop w:val="150"/>
          <w:marBottom w:val="0"/>
          <w:divBdr>
            <w:top w:val="none" w:sz="0" w:space="0" w:color="auto"/>
            <w:left w:val="none" w:sz="0" w:space="0" w:color="auto"/>
            <w:bottom w:val="none" w:sz="0" w:space="0" w:color="auto"/>
            <w:right w:val="none" w:sz="0" w:space="0" w:color="auto"/>
          </w:divBdr>
        </w:div>
        <w:div w:id="652878143">
          <w:marLeft w:val="0"/>
          <w:marRight w:val="0"/>
          <w:marTop w:val="150"/>
          <w:marBottom w:val="0"/>
          <w:divBdr>
            <w:top w:val="none" w:sz="0" w:space="0" w:color="auto"/>
            <w:left w:val="none" w:sz="0" w:space="0" w:color="auto"/>
            <w:bottom w:val="none" w:sz="0" w:space="0" w:color="auto"/>
            <w:right w:val="none" w:sz="0" w:space="0" w:color="auto"/>
          </w:divBdr>
        </w:div>
        <w:div w:id="6179739">
          <w:marLeft w:val="0"/>
          <w:marRight w:val="0"/>
          <w:marTop w:val="150"/>
          <w:marBottom w:val="0"/>
          <w:divBdr>
            <w:top w:val="none" w:sz="0" w:space="0" w:color="auto"/>
            <w:left w:val="none" w:sz="0" w:space="0" w:color="auto"/>
            <w:bottom w:val="none" w:sz="0" w:space="0" w:color="auto"/>
            <w:right w:val="none" w:sz="0" w:space="0" w:color="auto"/>
          </w:divBdr>
        </w:div>
        <w:div w:id="507914054">
          <w:marLeft w:val="0"/>
          <w:marRight w:val="0"/>
          <w:marTop w:val="150"/>
          <w:marBottom w:val="0"/>
          <w:divBdr>
            <w:top w:val="none" w:sz="0" w:space="0" w:color="auto"/>
            <w:left w:val="none" w:sz="0" w:space="0" w:color="auto"/>
            <w:bottom w:val="none" w:sz="0" w:space="0" w:color="auto"/>
            <w:right w:val="none" w:sz="0" w:space="0" w:color="auto"/>
          </w:divBdr>
        </w:div>
        <w:div w:id="1136995722">
          <w:marLeft w:val="0"/>
          <w:marRight w:val="0"/>
          <w:marTop w:val="150"/>
          <w:marBottom w:val="0"/>
          <w:divBdr>
            <w:top w:val="none" w:sz="0" w:space="0" w:color="auto"/>
            <w:left w:val="none" w:sz="0" w:space="0" w:color="auto"/>
            <w:bottom w:val="none" w:sz="0" w:space="0" w:color="auto"/>
            <w:right w:val="none" w:sz="0" w:space="0" w:color="auto"/>
          </w:divBdr>
        </w:div>
        <w:div w:id="549809457">
          <w:marLeft w:val="0"/>
          <w:marRight w:val="0"/>
          <w:marTop w:val="150"/>
          <w:marBottom w:val="0"/>
          <w:divBdr>
            <w:top w:val="none" w:sz="0" w:space="0" w:color="auto"/>
            <w:left w:val="none" w:sz="0" w:space="0" w:color="auto"/>
            <w:bottom w:val="none" w:sz="0" w:space="0" w:color="auto"/>
            <w:right w:val="none" w:sz="0" w:space="0" w:color="auto"/>
          </w:divBdr>
        </w:div>
        <w:div w:id="628515173">
          <w:marLeft w:val="0"/>
          <w:marRight w:val="0"/>
          <w:marTop w:val="150"/>
          <w:marBottom w:val="0"/>
          <w:divBdr>
            <w:top w:val="none" w:sz="0" w:space="0" w:color="auto"/>
            <w:left w:val="none" w:sz="0" w:space="0" w:color="auto"/>
            <w:bottom w:val="none" w:sz="0" w:space="0" w:color="auto"/>
            <w:right w:val="none" w:sz="0" w:space="0" w:color="auto"/>
          </w:divBdr>
        </w:div>
        <w:div w:id="77023112">
          <w:marLeft w:val="0"/>
          <w:marRight w:val="0"/>
          <w:marTop w:val="150"/>
          <w:marBottom w:val="0"/>
          <w:divBdr>
            <w:top w:val="none" w:sz="0" w:space="0" w:color="auto"/>
            <w:left w:val="none" w:sz="0" w:space="0" w:color="auto"/>
            <w:bottom w:val="none" w:sz="0" w:space="0" w:color="auto"/>
            <w:right w:val="none" w:sz="0" w:space="0" w:color="auto"/>
          </w:divBdr>
        </w:div>
        <w:div w:id="1482427821">
          <w:marLeft w:val="0"/>
          <w:marRight w:val="0"/>
          <w:marTop w:val="150"/>
          <w:marBottom w:val="0"/>
          <w:divBdr>
            <w:top w:val="none" w:sz="0" w:space="0" w:color="auto"/>
            <w:left w:val="none" w:sz="0" w:space="0" w:color="auto"/>
            <w:bottom w:val="none" w:sz="0" w:space="0" w:color="auto"/>
            <w:right w:val="none" w:sz="0" w:space="0" w:color="auto"/>
          </w:divBdr>
        </w:div>
        <w:div w:id="1019549997">
          <w:marLeft w:val="0"/>
          <w:marRight w:val="0"/>
          <w:marTop w:val="150"/>
          <w:marBottom w:val="0"/>
          <w:divBdr>
            <w:top w:val="none" w:sz="0" w:space="0" w:color="auto"/>
            <w:left w:val="none" w:sz="0" w:space="0" w:color="auto"/>
            <w:bottom w:val="none" w:sz="0" w:space="0" w:color="auto"/>
            <w:right w:val="none" w:sz="0" w:space="0" w:color="auto"/>
          </w:divBdr>
        </w:div>
        <w:div w:id="1601260224">
          <w:marLeft w:val="0"/>
          <w:marRight w:val="0"/>
          <w:marTop w:val="150"/>
          <w:marBottom w:val="0"/>
          <w:divBdr>
            <w:top w:val="none" w:sz="0" w:space="0" w:color="auto"/>
            <w:left w:val="none" w:sz="0" w:space="0" w:color="auto"/>
            <w:bottom w:val="none" w:sz="0" w:space="0" w:color="auto"/>
            <w:right w:val="none" w:sz="0" w:space="0" w:color="auto"/>
          </w:divBdr>
        </w:div>
        <w:div w:id="1153065753">
          <w:marLeft w:val="0"/>
          <w:marRight w:val="0"/>
          <w:marTop w:val="150"/>
          <w:marBottom w:val="0"/>
          <w:divBdr>
            <w:top w:val="none" w:sz="0" w:space="0" w:color="auto"/>
            <w:left w:val="none" w:sz="0" w:space="0" w:color="auto"/>
            <w:bottom w:val="none" w:sz="0" w:space="0" w:color="auto"/>
            <w:right w:val="none" w:sz="0" w:space="0" w:color="auto"/>
          </w:divBdr>
        </w:div>
        <w:div w:id="1657951606">
          <w:marLeft w:val="0"/>
          <w:marRight w:val="0"/>
          <w:marTop w:val="150"/>
          <w:marBottom w:val="0"/>
          <w:divBdr>
            <w:top w:val="none" w:sz="0" w:space="0" w:color="auto"/>
            <w:left w:val="none" w:sz="0" w:space="0" w:color="auto"/>
            <w:bottom w:val="none" w:sz="0" w:space="0" w:color="auto"/>
            <w:right w:val="none" w:sz="0" w:space="0" w:color="auto"/>
          </w:divBdr>
        </w:div>
        <w:div w:id="961962973">
          <w:marLeft w:val="0"/>
          <w:marRight w:val="0"/>
          <w:marTop w:val="150"/>
          <w:marBottom w:val="0"/>
          <w:divBdr>
            <w:top w:val="none" w:sz="0" w:space="0" w:color="auto"/>
            <w:left w:val="none" w:sz="0" w:space="0" w:color="auto"/>
            <w:bottom w:val="none" w:sz="0" w:space="0" w:color="auto"/>
            <w:right w:val="none" w:sz="0" w:space="0" w:color="auto"/>
          </w:divBdr>
        </w:div>
        <w:div w:id="1070881694">
          <w:marLeft w:val="0"/>
          <w:marRight w:val="0"/>
          <w:marTop w:val="150"/>
          <w:marBottom w:val="0"/>
          <w:divBdr>
            <w:top w:val="none" w:sz="0" w:space="0" w:color="auto"/>
            <w:left w:val="none" w:sz="0" w:space="0" w:color="auto"/>
            <w:bottom w:val="none" w:sz="0" w:space="0" w:color="auto"/>
            <w:right w:val="none" w:sz="0" w:space="0" w:color="auto"/>
          </w:divBdr>
        </w:div>
        <w:div w:id="1844124230">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2933</Words>
  <Characters>16719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Alexey Shamritsky</cp:lastModifiedBy>
  <cp:revision>2</cp:revision>
  <cp:lastPrinted>2018-12-27T14:18:00Z</cp:lastPrinted>
  <dcterms:created xsi:type="dcterms:W3CDTF">2022-03-23T12:31:00Z</dcterms:created>
  <dcterms:modified xsi:type="dcterms:W3CDTF">2022-03-23T12:31:00Z</dcterms:modified>
</cp:coreProperties>
</file>