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DF95E" w14:textId="77777777" w:rsidR="00C563CC" w:rsidRDefault="00C563CC" w:rsidP="00C563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B6E26D" wp14:editId="09194877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439D4" w14:textId="77777777" w:rsidR="00C563CC" w:rsidRPr="0032469D" w:rsidRDefault="00C563CC" w:rsidP="00C563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 - СЧЕТНАЯ КОМИССИЯ</w:t>
      </w:r>
    </w:p>
    <w:p w14:paraId="7BEB5A12" w14:textId="77777777" w:rsidR="00C563CC" w:rsidRPr="0032469D" w:rsidRDefault="00C563CC" w:rsidP="00C5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СЕРГИЕВО-ПОСАДСКОГО МУНИЦИПАЛЬНОГО РАЙОНА </w:t>
      </w:r>
    </w:p>
    <w:p w14:paraId="0EEB5F80" w14:textId="77777777" w:rsidR="00C563CC" w:rsidRPr="0032469D" w:rsidRDefault="00C563CC" w:rsidP="00C56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14:paraId="55B13E41" w14:textId="79A5535A" w:rsidR="00C563CC" w:rsidRPr="00A3701E" w:rsidRDefault="00F05471" w:rsidP="00C563CC">
      <w:pPr>
        <w:shd w:val="clear" w:color="auto" w:fill="FFFFFF"/>
        <w:spacing w:before="204" w:after="0" w:line="27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0BAE3129" w14:textId="77777777" w:rsidR="00C563CC" w:rsidRPr="00A3701E" w:rsidRDefault="00C563CC" w:rsidP="00C563CC">
      <w:pPr>
        <w:shd w:val="clear" w:color="auto" w:fill="FFFFFF"/>
        <w:spacing w:before="204" w:after="0" w:line="272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bookmarkEnd w:id="0"/>
    <w:p w14:paraId="34A0BACD" w14:textId="77777777" w:rsidR="00C563CC" w:rsidRPr="00461A1D" w:rsidRDefault="00C563CC" w:rsidP="00AA0193">
      <w:pPr>
        <w:shd w:val="clear" w:color="auto" w:fill="FFFFFF"/>
        <w:spacing w:before="204" w:after="0" w:line="240" w:lineRule="auto"/>
        <w:ind w:right="-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Сергиев Посад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B14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14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B14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AA0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2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1E1BB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bookmarkStart w:id="1" w:name="_Hlk50546363"/>
    </w:p>
    <w:p w14:paraId="152B1A33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 для проведения проверки: План работы Контрольно-счетной палаты Сергиево-Посадского городского округа на 2023 год, утвержденный Распоряжением Председателя Контрольно-счетной палаты Сергиево-Посадского городского округа от 26.12.2022 №67/2 №67/22-РП (с изменениями от 09.01.2023 №01/23-РП)</w:t>
      </w:r>
      <w:r w:rsidRPr="00461A1D">
        <w:rPr>
          <w:rFonts w:ascii="Times New Roman" w:hAnsi="Times New Roman" w:cs="Times New Roman"/>
          <w:sz w:val="24"/>
          <w:szCs w:val="24"/>
        </w:rPr>
        <w:t>, Ра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споряжения Председателя Контрольно-счетной палаты от 01.03.2023 №16/23-РП. </w:t>
      </w:r>
    </w:p>
    <w:p w14:paraId="3198D432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2.Объект проверки: муниципальное бюджетное учреждение Спортивная школа  «Центр».</w:t>
      </w:r>
    </w:p>
    <w:p w14:paraId="4F114872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 проверки: «Проверка эффективности и результативности использования бюджетных средств, выделенных в 2021-2022 годах из бюджета Сергиево-Посадского городского округа Московской области на выполнение  муниципального задания и иные цели Муниципальному  бюджетному  учреждению  Спортивная школа «Центр»».</w:t>
      </w:r>
    </w:p>
    <w:p w14:paraId="651525CA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Проверка проведена: аудитором  Контрольно-счетной палаты Морозовой А.К. (руководитель), старшим экспертом Контрольно-счетной палаты Закомолкиной Л.В. </w:t>
      </w:r>
    </w:p>
    <w:p w14:paraId="77579131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Проверяемый период: 2021-2022 год.</w:t>
      </w:r>
    </w:p>
    <w:p w14:paraId="756A0AB2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Сроки проведения проверки: с 09 марта  по 07 апреля 2023 года.</w:t>
      </w:r>
    </w:p>
    <w:p w14:paraId="1E4E3E90" w14:textId="550124C0" w:rsidR="00C563CC" w:rsidRPr="00461A1D" w:rsidRDefault="00C563CC" w:rsidP="00352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A1D">
        <w:rPr>
          <w:rFonts w:ascii="Times New Roman" w:hAnsi="Times New Roman" w:cs="Times New Roman"/>
          <w:sz w:val="24"/>
          <w:szCs w:val="24"/>
        </w:rPr>
        <w:t xml:space="preserve">Предыдущие проверки была проведены на объекте Физкультурно-оздоровительном комплексе в поселке Реммаш в сентябре 2020 года. В марте 2022 года в 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Спортивная школа «Центр». </w:t>
      </w:r>
      <w:r w:rsidRPr="00461A1D">
        <w:rPr>
          <w:rFonts w:ascii="Times New Roman" w:hAnsi="Times New Roman" w:cs="Times New Roman"/>
          <w:sz w:val="24"/>
          <w:szCs w:val="24"/>
        </w:rPr>
        <w:t xml:space="preserve">Выявленные нарушения устранены. </w:t>
      </w:r>
    </w:p>
    <w:p w14:paraId="3AC2E65E" w14:textId="77777777" w:rsidR="0015690D" w:rsidRDefault="0015690D" w:rsidP="00C563C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05D30D" w14:textId="77777777" w:rsidR="00C563CC" w:rsidRDefault="00C563CC" w:rsidP="00C563C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Проверкой установлено</w:t>
      </w:r>
    </w:p>
    <w:p w14:paraId="067E87A5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Спортивная школа «Центр» (далее - Учреждение), является некоммерческой физкультурно-спортивной организацией и осуществляет свою деятельность в соответствии с законодательством Российской Федерации и настоящим Уставом.</w:t>
      </w:r>
    </w:p>
    <w:p w14:paraId="3F268A66" w14:textId="77777777" w:rsidR="00C563CC" w:rsidRPr="00461A1D" w:rsidRDefault="00C563CC" w:rsidP="00C563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1A1D">
        <w:rPr>
          <w:rFonts w:ascii="Times New Roman" w:hAnsi="Times New Roman" w:cs="Times New Roman"/>
          <w:sz w:val="24"/>
          <w:szCs w:val="24"/>
        </w:rPr>
        <w:t>Настоящая редакция Устава утверждена постановлением Главы Сергиево-Посадского муниципального района от 17.07.2017 №1277-ПГ в целях его приведения в  соответствие с действующим законодательством Российской Федерации. Учреждение является правопреемником по всем обязательствам - МБУ ДО Детско-спортивная школа «Центр» (постановление Главы Сергиево-Посадского муниципального района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Pr="00461A1D">
        <w:rPr>
          <w:rFonts w:ascii="Times New Roman" w:hAnsi="Times New Roman" w:cs="Times New Roman"/>
          <w:sz w:val="24"/>
          <w:szCs w:val="24"/>
        </w:rPr>
        <w:t>от 11.12.2015. №1888-ПГ).</w:t>
      </w:r>
    </w:p>
    <w:p w14:paraId="44985381" w14:textId="27EBBFA7" w:rsidR="00C563CC" w:rsidRPr="00461A1D" w:rsidRDefault="00C563CC" w:rsidP="00C563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hAnsi="Times New Roman" w:cs="Times New Roman"/>
          <w:sz w:val="24"/>
          <w:szCs w:val="24"/>
        </w:rPr>
        <w:t>Постановлением Главы Сергиево-Посадского городского округа  от 12.03.2020 № 423-ПГ «О переименовании  Муниципального бюджетного учреждения  Спортивная школа «Центр» Сергиево-Посадского муниципального района Московской области  и изменении сведений об Учредителе» переименовано в Муниципальное бюджетное  учреждение  Спортивная школа «Центр» Сергиево-Посадского городского округа Московской области. Внесены изменения и дополнения в Устав,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17.07.2017 №1273-ПГ, который зарегистрирован ИФНС России по Сергиеву Посаду 17.09.2020 года.</w:t>
      </w:r>
    </w:p>
    <w:p w14:paraId="22C85DA6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461A1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lastRenderedPageBreak/>
        <w:t>Учреждению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Свидетельство о постановке на учет российской организации в налоговом органе по месту ее нахождения от 11.07.2003 года в ИМНС РФ по г. Сергиев Посад и присвоении ему ИНН 5042074028/ КПП 504201001.</w:t>
      </w:r>
    </w:p>
    <w:p w14:paraId="7BBD5E5A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 выдан лист записи Единого государственного реестра юридических лиц. Основной государственный регистрационный номер 1035008372739 от 18 августа 2017 года за государственным регистрационным номером  2175007405450.</w:t>
      </w:r>
    </w:p>
    <w:p w14:paraId="2AD9939D" w14:textId="77777777" w:rsidR="00C563CC" w:rsidRPr="00461A1D" w:rsidRDefault="00C563CC" w:rsidP="00C563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является юридическим лицом, имеет самостоятельный баланс, печать, штампы и бланки со своим полным наименованием.</w:t>
      </w:r>
    </w:p>
    <w:p w14:paraId="7800BDAE" w14:textId="77777777" w:rsidR="00C563CC" w:rsidRPr="00461A1D" w:rsidRDefault="00C563CC" w:rsidP="00C5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Учреждения – бюджетное.</w:t>
      </w:r>
    </w:p>
    <w:p w14:paraId="4F79BFA2" w14:textId="77777777" w:rsidR="00C563CC" w:rsidRPr="00461A1D" w:rsidRDefault="00C563CC" w:rsidP="00C5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нахождения Учреждения, юридический и фактический адрес: 141300, Россия, Московская область, Сергиево-Посадский район, город Сергиев Посад, переулок Зеленый, д.16а.</w:t>
      </w:r>
    </w:p>
    <w:p w14:paraId="0CB99AC6" w14:textId="77777777" w:rsidR="00C563CC" w:rsidRPr="00461A1D" w:rsidRDefault="00C563CC" w:rsidP="00C5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Учреждение обеспечивает размещение информации на официальном сайте в сети Интернет </w:t>
      </w:r>
      <w:hyperlink r:id="rId9" w:history="1">
        <w:r w:rsidRPr="00461A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461A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461A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bus</w:t>
        </w:r>
        <w:r w:rsidRPr="00461A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461A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gov</w:t>
        </w:r>
        <w:r w:rsidRPr="00461A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461A1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461A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 требований  действующего законодательства. </w:t>
      </w:r>
    </w:p>
    <w:p w14:paraId="47734724" w14:textId="5A690FAE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и собственником имущества является муниципальное образование – «Сергиево-Посадский городской округ Московской области». Функции и полномочия Учредителя Учреждения, предусмотренные действующим законодательством,  осуществляются администрацией  Сергиево-Посадского городского округа  района (далее по тексту - Учредитель).</w:t>
      </w:r>
    </w:p>
    <w:p w14:paraId="2C7D062C" w14:textId="77777777" w:rsidR="00C563CC" w:rsidRPr="00461A1D" w:rsidRDefault="00C563CC" w:rsidP="00C563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hAnsi="Times New Roman" w:cs="Times New Roman"/>
          <w:spacing w:val="-5"/>
          <w:sz w:val="24"/>
          <w:szCs w:val="24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</w:t>
      </w:r>
      <w:r w:rsidR="00AA0193">
        <w:rPr>
          <w:rFonts w:ascii="Times New Roman" w:hAnsi="Times New Roman" w:cs="Times New Roman"/>
          <w:spacing w:val="-5"/>
          <w:sz w:val="24"/>
          <w:szCs w:val="24"/>
        </w:rPr>
        <w:t xml:space="preserve"> счет выделенных собственником </w:t>
      </w:r>
      <w:r w:rsidRPr="00461A1D">
        <w:rPr>
          <w:rFonts w:ascii="Times New Roman" w:hAnsi="Times New Roman" w:cs="Times New Roman"/>
          <w:spacing w:val="-5"/>
          <w:sz w:val="24"/>
          <w:szCs w:val="24"/>
        </w:rPr>
        <w:t xml:space="preserve">средств. </w:t>
      </w:r>
    </w:p>
    <w:p w14:paraId="53629482" w14:textId="77777777" w:rsidR="00C563CC" w:rsidRPr="00461A1D" w:rsidRDefault="00C563CC" w:rsidP="00C563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МБУ СШ «Центр» стоит на балансе 5 зданий:</w:t>
      </w:r>
    </w:p>
    <w:p w14:paraId="07E826DB" w14:textId="77777777" w:rsidR="00C563CC" w:rsidRPr="00461A1D" w:rsidRDefault="00C563CC" w:rsidP="00C56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1.МБУ Спортивная школа «Центр».</w:t>
      </w:r>
    </w:p>
    <w:p w14:paraId="30DCE41B" w14:textId="1E8B2076" w:rsidR="00C563CC" w:rsidRPr="00461A1D" w:rsidRDefault="00C563CC" w:rsidP="00C5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2.Плавательный бассейн «Чайка».</w:t>
      </w:r>
    </w:p>
    <w:p w14:paraId="73F8266A" w14:textId="2ECAECB2" w:rsidR="00C563CC" w:rsidRPr="00461A1D" w:rsidRDefault="00C563CC" w:rsidP="00C563CC">
      <w:pPr>
        <w:tabs>
          <w:tab w:val="left" w:pos="9355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3.Спортивный комплекс</w:t>
      </w:r>
      <w:r w:rsidR="0027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Шеметовское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Главы муниципального района от 10.05.2017 №756, предоставлено в постоянное (бессрочное) пользование нежилое здание (спортивный корпус) общей площадью 1 777,3 кв.м. расположенное по адресу: Сергиево-Посадский муниципальный район, сельское поселение Шеметовское, село Шеметово микрорайон Новый, д,36.</w:t>
      </w:r>
      <w:r w:rsidRPr="00461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6B79B" w14:textId="77777777" w:rsidR="00C563CC" w:rsidRPr="002E39EC" w:rsidRDefault="00271D8E" w:rsidP="00C563CC">
      <w:pPr>
        <w:tabs>
          <w:tab w:val="left" w:pos="9355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нарушение </w:t>
      </w:r>
      <w:r w:rsidR="00C563CC" w:rsidRPr="002E39EC">
        <w:rPr>
          <w:rFonts w:ascii="Times New Roman" w:hAnsi="Times New Roman" w:cs="Times New Roman"/>
          <w:sz w:val="24"/>
          <w:szCs w:val="24"/>
        </w:rPr>
        <w:t xml:space="preserve">пункта 4.2 Устава Учреждения </w:t>
      </w:r>
      <w:r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C563CC" w:rsidRPr="002E39EC">
        <w:rPr>
          <w:rFonts w:ascii="Times New Roman" w:hAnsi="Times New Roman" w:cs="Times New Roman"/>
          <w:sz w:val="24"/>
          <w:szCs w:val="24"/>
        </w:rPr>
        <w:t xml:space="preserve">по выше указанному адресу, не оформлен. </w:t>
      </w:r>
    </w:p>
    <w:p w14:paraId="5B1E7BF7" w14:textId="0B8B64A0" w:rsidR="00C563CC" w:rsidRPr="00461A1D" w:rsidRDefault="00C563CC" w:rsidP="00C56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ФОК с плавательным бассейном в пос. Реммаш. </w:t>
      </w:r>
    </w:p>
    <w:p w14:paraId="36C81842" w14:textId="77777777" w:rsidR="00C563CC" w:rsidRPr="00461A1D" w:rsidRDefault="00C563CC" w:rsidP="00271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="00271D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r w:rsidRPr="00461A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Главы муниципального района от </w:t>
      </w:r>
      <w:r w:rsidR="0027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20.10.2014 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№1838</w:t>
      </w:r>
      <w:r w:rsidR="0027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-ПГ предоставлено в постоянное 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(бессрочное) пользование н</w:t>
      </w:r>
      <w:r w:rsidRPr="00461A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ежилое помещение 2 комнаты 14-18, 30-37, площадью 470,7 кв.м., для размещения спортивных секций по лыжным гонкам, по адресу: г.</w:t>
      </w:r>
      <w:r w:rsidR="00271D8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61A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Сергиев Посад,</w:t>
      </w:r>
      <w:r w:rsidR="00A01E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61A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ул. Воробьевская,</w:t>
      </w:r>
      <w:r w:rsidR="00A01E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461A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д.33</w:t>
      </w:r>
      <w:r w:rsidR="00A01E6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Pr="00461A1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14:paraId="781E9B48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A1D">
        <w:rPr>
          <w:rFonts w:ascii="Times New Roman" w:hAnsi="Times New Roman" w:cs="Times New Roman"/>
          <w:color w:val="000000"/>
          <w:sz w:val="24"/>
          <w:szCs w:val="24"/>
        </w:rPr>
        <w:t>Муниципальные задания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14:paraId="49382319" w14:textId="77777777" w:rsidR="00C563CC" w:rsidRPr="00461A1D" w:rsidRDefault="00C563CC" w:rsidP="00C563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A1D">
        <w:rPr>
          <w:rFonts w:ascii="Times New Roman" w:hAnsi="Times New Roman" w:cs="Times New Roman"/>
          <w:color w:val="000000"/>
          <w:sz w:val="24"/>
          <w:szCs w:val="24"/>
        </w:rPr>
        <w:t>Муниципальное задание для Учреждения формируется и утверждается уполномоченным Учредителем органом, осуществляющим функции и полномочия Учредителя в соответствии с основными видами деятельности, предусмотренными учредительными документами Учреждения.</w:t>
      </w:r>
    </w:p>
    <w:p w14:paraId="09A75F5C" w14:textId="77777777" w:rsidR="00C563CC" w:rsidRPr="00461A1D" w:rsidRDefault="00C563CC" w:rsidP="00C563CC">
      <w:pPr>
        <w:pStyle w:val="ConsPlusNormal"/>
        <w:widowControl/>
        <w:adjustRightInd w:val="0"/>
        <w:ind w:firstLine="708"/>
        <w:jc w:val="both"/>
        <w:rPr>
          <w:szCs w:val="24"/>
        </w:rPr>
      </w:pPr>
      <w:r w:rsidRPr="00461A1D">
        <w:rPr>
          <w:szCs w:val="24"/>
        </w:rPr>
        <w:t>Целью деятельности Учреждения является подготовка спортивного резерва для спортивных сборных команд Московской области и Российской Федерации путем осуществления спортивной подготовки на спортивно-оздоровительном этапе, этапе начальной подготовки, тренировочном этапе (этапе спортивной специализации), этапе совершенствования спортивного мастерства.</w:t>
      </w:r>
    </w:p>
    <w:p w14:paraId="750207C3" w14:textId="77777777" w:rsidR="00C563CC" w:rsidRPr="00461A1D" w:rsidRDefault="00C563CC" w:rsidP="00C563CC">
      <w:pPr>
        <w:widowControl w:val="0"/>
        <w:autoSpaceDE w:val="0"/>
        <w:autoSpaceDN w:val="0"/>
        <w:adjustRightInd w:val="0"/>
        <w:spacing w:after="0" w:line="240" w:lineRule="auto"/>
        <w:ind w:right="-144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A1D">
        <w:rPr>
          <w:rFonts w:ascii="Times New Roman" w:hAnsi="Times New Roman" w:cs="Times New Roman"/>
          <w:sz w:val="24"/>
          <w:szCs w:val="24"/>
        </w:rPr>
        <w:lastRenderedPageBreak/>
        <w:t xml:space="preserve">Предметом деятельности Учреждения является реализация </w:t>
      </w:r>
      <w:r w:rsidR="00271D8E">
        <w:rPr>
          <w:rFonts w:ascii="Times New Roman" w:hAnsi="Times New Roman" w:cs="Times New Roman"/>
          <w:sz w:val="24"/>
          <w:szCs w:val="24"/>
        </w:rPr>
        <w:t xml:space="preserve">программ спортивной подготовки </w:t>
      </w:r>
      <w:r w:rsidRPr="00461A1D">
        <w:rPr>
          <w:rFonts w:ascii="Times New Roman" w:hAnsi="Times New Roman" w:cs="Times New Roman"/>
          <w:sz w:val="24"/>
          <w:szCs w:val="24"/>
        </w:rPr>
        <w:t>на следующих этапах: начальная подготовка, тренировочный (спортивной специализации), совершенствования спортивного мастерства, обеспечивающих реализацию цели, предусмотренной пунктом 2.1 настоящего Устава.</w:t>
      </w:r>
    </w:p>
    <w:p w14:paraId="27258875" w14:textId="77777777" w:rsidR="00A4575D" w:rsidRPr="00AD5094" w:rsidRDefault="00C563CC" w:rsidP="00271D8E">
      <w:pPr>
        <w:spacing w:after="0" w:line="240" w:lineRule="auto"/>
        <w:ind w:right="-30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1A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МКУ СПМР </w:t>
      </w:r>
      <w:r w:rsidR="00271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 бухгалтерского </w:t>
      </w:r>
      <w:r w:rsidRPr="00461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обеспечения» </w:t>
      </w:r>
      <w:r w:rsidRPr="00461A1D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разработана</w:t>
      </w:r>
      <w:r w:rsidR="00271D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61A1D">
        <w:rPr>
          <w:rFonts w:ascii="Times New Roman" w:eastAsia="Calibri" w:hAnsi="Times New Roman" w:cs="Times New Roman"/>
          <w:sz w:val="24"/>
          <w:szCs w:val="24"/>
          <w:lang w:eastAsia="ru-RU"/>
        </w:rPr>
        <w:t>Учетная политика для целей бухгалтерского учета на 2021 год и</w:t>
      </w:r>
      <w:r w:rsidRPr="00461A1D">
        <w:rPr>
          <w:rFonts w:ascii="Times New Roman" w:hAnsi="Times New Roman" w:cs="Times New Roman"/>
          <w:sz w:val="24"/>
          <w:szCs w:val="24"/>
        </w:rPr>
        <w:t xml:space="preserve"> утверждена приказ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461A1D">
        <w:rPr>
          <w:rFonts w:ascii="Times New Roman" w:hAnsi="Times New Roman" w:cs="Times New Roman"/>
          <w:sz w:val="24"/>
          <w:szCs w:val="24"/>
        </w:rPr>
        <w:t xml:space="preserve"> директора Учреждения  от 11.01.2021 №1, на 2022 год  от 10.01.2019 №1, гд</w:t>
      </w:r>
      <w:r w:rsidRPr="00461A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определена: методика ведения бухгалтерского учета, документальное оформление хозяйственных операций, формы первичных документов, учет основных средств, учет материалов, учет платных услуг, кассовая дисциплина, форма бюджетного учета, организация документооборота, рабочий план счетов, </w:t>
      </w:r>
      <w:r w:rsidR="00AD5094" w:rsidRPr="00461A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бухгалтерская отчетность </w:t>
      </w:r>
      <w:r w:rsidRPr="00461A1D">
        <w:rPr>
          <w:rFonts w:ascii="Times New Roman" w:eastAsia="Calibri" w:hAnsi="Times New Roman" w:cs="Times New Roman"/>
          <w:sz w:val="24"/>
          <w:szCs w:val="24"/>
          <w:lang w:eastAsia="ru-RU"/>
        </w:rPr>
        <w:t>инвентаризация</w:t>
      </w:r>
      <w:r w:rsidR="00AD5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D5094" w:rsidRPr="00AD5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проводится ежегодно на основании приказов директора </w:t>
      </w:r>
      <w:r w:rsidR="00A4575D" w:rsidRPr="00AD50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№90  от 20.12.2021</w:t>
      </w:r>
      <w:r w:rsidR="00AD5094" w:rsidRPr="00AD50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года, №107 от 19.12.2022</w:t>
      </w:r>
      <w:r w:rsidR="00A4575D" w:rsidRPr="00AD50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AD5094" w:rsidRPr="00AD50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года.</w:t>
      </w:r>
      <w:r w:rsidR="00A4575D" w:rsidRPr="00AD50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65F0C64B" w14:textId="77777777" w:rsidR="00AA0193" w:rsidRDefault="00AA0193" w:rsidP="00051A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42A9F" w14:textId="77777777" w:rsidR="00AA0193" w:rsidRDefault="00AA0193" w:rsidP="00051A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40DE0" w14:textId="77777777" w:rsidR="00051A16" w:rsidRPr="0022470B" w:rsidRDefault="00051A16" w:rsidP="00051A1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2470B">
        <w:rPr>
          <w:rFonts w:ascii="Times New Roman" w:hAnsi="Times New Roman" w:cs="Times New Roman"/>
          <w:b/>
          <w:sz w:val="24"/>
          <w:szCs w:val="24"/>
        </w:rPr>
        <w:t>Источниками формирования финансовых средств Учреждения являются</w:t>
      </w:r>
      <w:r w:rsidRPr="0022470B">
        <w:rPr>
          <w:rFonts w:ascii="Times New Roman" w:hAnsi="Times New Roman" w:cs="Times New Roman"/>
          <w:sz w:val="24"/>
          <w:szCs w:val="24"/>
        </w:rPr>
        <w:t>:</w:t>
      </w:r>
    </w:p>
    <w:p w14:paraId="2665045F" w14:textId="77777777" w:rsidR="00051A16" w:rsidRPr="0022470B" w:rsidRDefault="00051A16" w:rsidP="0005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70B">
        <w:rPr>
          <w:rFonts w:ascii="Times New Roman" w:hAnsi="Times New Roman" w:cs="Times New Roman"/>
          <w:sz w:val="24"/>
          <w:szCs w:val="24"/>
        </w:rPr>
        <w:t>-субсидии на возмещение нормативных затрат, связанных с оказанием в соответствии с муниципальным заданием муниципальных услуг (работ);</w:t>
      </w:r>
    </w:p>
    <w:p w14:paraId="0C657A9F" w14:textId="77777777" w:rsidR="00051A16" w:rsidRPr="0022470B" w:rsidRDefault="00051A16" w:rsidP="0005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70B">
        <w:rPr>
          <w:rFonts w:ascii="Times New Roman" w:hAnsi="Times New Roman" w:cs="Times New Roman"/>
          <w:sz w:val="24"/>
          <w:szCs w:val="24"/>
        </w:rPr>
        <w:t>-субсидии на иные цели;</w:t>
      </w:r>
    </w:p>
    <w:p w14:paraId="2C1DCB87" w14:textId="77777777" w:rsidR="00051A16" w:rsidRPr="0022470B" w:rsidRDefault="00051A16" w:rsidP="0005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70B">
        <w:rPr>
          <w:rFonts w:ascii="Times New Roman" w:hAnsi="Times New Roman" w:cs="Times New Roman"/>
          <w:sz w:val="24"/>
          <w:szCs w:val="24"/>
        </w:rPr>
        <w:t>-средства, полученные от приносящей доход деятельности;</w:t>
      </w:r>
    </w:p>
    <w:p w14:paraId="0E15C281" w14:textId="77777777" w:rsidR="00051A16" w:rsidRDefault="00051A16" w:rsidP="00C5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70B">
        <w:rPr>
          <w:rFonts w:ascii="Times New Roman" w:hAnsi="Times New Roman" w:cs="Times New Roman"/>
          <w:sz w:val="24"/>
          <w:szCs w:val="24"/>
        </w:rPr>
        <w:t>-добровольные пожертвования и целевые взносы (в том числе валютные) других физических и юридических лиц, в том числе иностранных граждан и (или) иностранных юридических лиц.</w:t>
      </w:r>
    </w:p>
    <w:p w14:paraId="73D374C6" w14:textId="7DA6CB68" w:rsidR="00C563CC" w:rsidRPr="00B56E87" w:rsidRDefault="00C563CC" w:rsidP="00C5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 xml:space="preserve">МБУ Спортивная школа «Центр» </w:t>
      </w:r>
      <w:r w:rsidR="00AA0193">
        <w:rPr>
          <w:rFonts w:ascii="Times New Roman" w:hAnsi="Times New Roman" w:cs="Times New Roman"/>
          <w:sz w:val="24"/>
          <w:szCs w:val="24"/>
        </w:rPr>
        <w:t xml:space="preserve">в </w:t>
      </w:r>
      <w:r w:rsidRPr="00B56E87">
        <w:rPr>
          <w:rFonts w:ascii="Times New Roman" w:hAnsi="Times New Roman" w:cs="Times New Roman"/>
          <w:sz w:val="24"/>
          <w:szCs w:val="24"/>
        </w:rPr>
        <w:t>финансовом управлении администрации Сергиево Посадском городском округе открыты лицевые счета</w:t>
      </w:r>
      <w:r w:rsidR="00AA0193">
        <w:rPr>
          <w:rFonts w:ascii="Times New Roman" w:hAnsi="Times New Roman" w:cs="Times New Roman"/>
          <w:sz w:val="24"/>
          <w:szCs w:val="24"/>
        </w:rPr>
        <w:t>:</w:t>
      </w:r>
    </w:p>
    <w:p w14:paraId="1233CCB0" w14:textId="77777777" w:rsidR="00C563CC" w:rsidRPr="00B56E87" w:rsidRDefault="00C563CC" w:rsidP="00C563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>- №20000000360, собственные средства;</w:t>
      </w:r>
    </w:p>
    <w:p w14:paraId="6840400C" w14:textId="77777777" w:rsidR="00C563CC" w:rsidRPr="00B56E87" w:rsidRDefault="00C563CC" w:rsidP="00C5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 xml:space="preserve">- №21000000360, субсидии на иные цели и бюджетные инвестиции </w:t>
      </w:r>
    </w:p>
    <w:p w14:paraId="03E5EA79" w14:textId="77777777" w:rsidR="00C563CC" w:rsidRPr="00B56E87" w:rsidRDefault="00C563CC" w:rsidP="00C563CC">
      <w:pPr>
        <w:spacing w:after="0" w:line="240" w:lineRule="auto"/>
        <w:ind w:right="-567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E87">
        <w:rPr>
          <w:rFonts w:ascii="Times New Roman" w:hAnsi="Times New Roman" w:cs="Times New Roman"/>
          <w:b/>
          <w:sz w:val="24"/>
          <w:szCs w:val="24"/>
        </w:rPr>
        <w:t>План финансово-хозяйственной деятельности и муниципальное задание</w:t>
      </w:r>
    </w:p>
    <w:p w14:paraId="2660DCD4" w14:textId="77777777" w:rsidR="00C563CC" w:rsidRPr="00B56E87" w:rsidRDefault="00C563CC" w:rsidP="00C56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E87">
        <w:rPr>
          <w:rFonts w:ascii="Times New Roman" w:hAnsi="Times New Roman" w:cs="Times New Roman"/>
          <w:sz w:val="24"/>
          <w:szCs w:val="24"/>
          <w:shd w:val="clear" w:color="auto" w:fill="FFFFFF"/>
        </w:rPr>
        <w:t>Учредитель в отношении Учреждения является главным распорядителем бюджетных средств, утверждает план финансово-хозяйственной деятельности, осуществляет другие бюджетные полномочия.</w:t>
      </w:r>
    </w:p>
    <w:p w14:paraId="6D0485AF" w14:textId="77777777" w:rsidR="00C563CC" w:rsidRPr="00B56E87" w:rsidRDefault="00C563CC" w:rsidP="00C563CC">
      <w:pPr>
        <w:tabs>
          <w:tab w:val="center" w:pos="346"/>
          <w:tab w:val="center" w:pos="1862"/>
          <w:tab w:val="center" w:pos="3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>В соответствии с п. 6, п.20 Порядка формирования и финансового обеспечения выполнения муниципального задания муниципальными учреждениями Сергиево-Посадского городского округа Московской области, утвержденного постановлением главы Сергиево-Посадского городского округа от 08.10.2020 №1491-ПГ.</w:t>
      </w:r>
    </w:p>
    <w:p w14:paraId="61896E27" w14:textId="77777777" w:rsidR="00C563CC" w:rsidRPr="00B56E87" w:rsidRDefault="00C563CC" w:rsidP="00C563CC">
      <w:pPr>
        <w:tabs>
          <w:tab w:val="center" w:pos="346"/>
          <w:tab w:val="center" w:pos="1862"/>
          <w:tab w:val="center" w:pos="3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>Нормативные затраты на оказание муниципальных услуг  (выполнение работ) на 2021 год и плановый период 2022-2023 годов утверждены  Постановлением администрацией  Сергиево-Посадского городского округа  от 24.06.2021 №912-ПГ.</w:t>
      </w:r>
    </w:p>
    <w:p w14:paraId="7053B771" w14:textId="77777777" w:rsidR="00C563CC" w:rsidRPr="00B56E87" w:rsidRDefault="00C563CC" w:rsidP="00C563CC">
      <w:pPr>
        <w:tabs>
          <w:tab w:val="center" w:pos="346"/>
          <w:tab w:val="center" w:pos="1862"/>
          <w:tab w:val="center" w:pos="3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B56E87">
        <w:rPr>
          <w:rFonts w:ascii="Times New Roman" w:hAnsi="Times New Roman" w:cs="Times New Roman"/>
          <w:sz w:val="24"/>
          <w:szCs w:val="24"/>
        </w:rPr>
        <w:t xml:space="preserve">Муниципальное задание на 2021 год и плановый период 2022 и 2023 годов утверждено Учредителем: </w:t>
      </w:r>
    </w:p>
    <w:p w14:paraId="56B14BC2" w14:textId="77777777" w:rsidR="00C563CC" w:rsidRPr="00B56E87" w:rsidRDefault="00C563CC" w:rsidP="00C563CC">
      <w:pPr>
        <w:tabs>
          <w:tab w:val="center" w:pos="346"/>
          <w:tab w:val="center" w:pos="1862"/>
          <w:tab w:val="center" w:pos="3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 xml:space="preserve">- № 1 от 14.01.2021 года; </w:t>
      </w:r>
    </w:p>
    <w:p w14:paraId="6AB425EB" w14:textId="77777777" w:rsidR="00C563CC" w:rsidRPr="00B56E87" w:rsidRDefault="00C563CC" w:rsidP="00C563CC">
      <w:pPr>
        <w:tabs>
          <w:tab w:val="center" w:pos="346"/>
          <w:tab w:val="center" w:pos="1862"/>
          <w:tab w:val="center" w:pos="3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 xml:space="preserve">- №2  от 01.10.2021 года; </w:t>
      </w:r>
    </w:p>
    <w:p w14:paraId="1C1F9D69" w14:textId="77777777" w:rsidR="00C563CC" w:rsidRPr="00B56E87" w:rsidRDefault="00C563CC" w:rsidP="00C563CC">
      <w:pPr>
        <w:tabs>
          <w:tab w:val="center" w:pos="346"/>
          <w:tab w:val="center" w:pos="1862"/>
          <w:tab w:val="center" w:pos="3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>- №3 от 10.12.2021 года.</w:t>
      </w:r>
    </w:p>
    <w:p w14:paraId="03E69459" w14:textId="77777777" w:rsidR="00C563CC" w:rsidRPr="00B56E87" w:rsidRDefault="00C563CC" w:rsidP="00C563CC">
      <w:pPr>
        <w:tabs>
          <w:tab w:val="decimal" w:pos="6804"/>
          <w:tab w:val="decimal" w:pos="7088"/>
          <w:tab w:val="decimal" w:pos="8647"/>
          <w:tab w:val="decimal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 xml:space="preserve">В проверяемом периоде отчеты о выполнении муниципального задания на оказание муниципальных услуг Учреждением формируются ежеквартально, в сроки соответствующие пункту 30 Порядка утвержденного постановлением Главы Сергиево-Посадского городского округа от 08.10.2020 №1491-ПГ «Об утверждении Порядка формирования и финансового обеспечения выполнения муниципального задания муниципальными учреждениями Сергиево-Посадского городского округа Московской области». </w:t>
      </w:r>
    </w:p>
    <w:p w14:paraId="3FD5CD95" w14:textId="77777777" w:rsidR="00C563CC" w:rsidRPr="00316E8A" w:rsidRDefault="00C563CC" w:rsidP="00271D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E8A">
        <w:rPr>
          <w:rFonts w:ascii="Times New Roman" w:hAnsi="Times New Roman" w:cs="Times New Roman"/>
          <w:sz w:val="24"/>
          <w:szCs w:val="24"/>
        </w:rPr>
        <w:t xml:space="preserve">Отчет о выполнении муниципального задания на оказание муниципальных услуг на 2021 и на плановый период 2022 и 2023 годов размещен на сайте </w:t>
      </w:r>
      <w:r w:rsidRPr="00316E8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16E8A">
        <w:rPr>
          <w:rFonts w:ascii="Times New Roman" w:hAnsi="Times New Roman" w:cs="Times New Roman"/>
          <w:sz w:val="24"/>
          <w:szCs w:val="24"/>
        </w:rPr>
        <w:t>.</w:t>
      </w:r>
      <w:r w:rsidRPr="00316E8A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316E8A">
        <w:rPr>
          <w:rFonts w:ascii="Times New Roman" w:hAnsi="Times New Roman" w:cs="Times New Roman"/>
          <w:sz w:val="24"/>
          <w:szCs w:val="24"/>
        </w:rPr>
        <w:t>.</w:t>
      </w:r>
      <w:r w:rsidRPr="00316E8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316E8A">
        <w:rPr>
          <w:rFonts w:ascii="Times New Roman" w:hAnsi="Times New Roman" w:cs="Times New Roman"/>
          <w:sz w:val="24"/>
          <w:szCs w:val="24"/>
        </w:rPr>
        <w:t>.</w:t>
      </w:r>
      <w:r w:rsidRPr="00316E8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16E8A">
        <w:rPr>
          <w:rFonts w:ascii="Times New Roman" w:hAnsi="Times New Roman" w:cs="Times New Roman"/>
          <w:sz w:val="24"/>
          <w:szCs w:val="24"/>
        </w:rPr>
        <w:t>.</w:t>
      </w:r>
    </w:p>
    <w:p w14:paraId="083CB043" w14:textId="77777777" w:rsidR="00C563CC" w:rsidRPr="00B56E87" w:rsidRDefault="00271D8E" w:rsidP="00271D8E">
      <w:pPr>
        <w:tabs>
          <w:tab w:val="center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Согласно, </w:t>
      </w:r>
      <w:r w:rsidR="00C563CC" w:rsidRPr="00316E8A">
        <w:rPr>
          <w:rFonts w:ascii="Times New Roman" w:hAnsi="Times New Roman" w:cs="Times New Roman"/>
          <w:sz w:val="24"/>
          <w:szCs w:val="24"/>
        </w:rPr>
        <w:t xml:space="preserve">Отчета о выполнении </w:t>
      </w:r>
      <w:r w:rsidR="00C563CC" w:rsidRPr="00B56E87">
        <w:rPr>
          <w:rFonts w:ascii="Times New Roman" w:hAnsi="Times New Roman" w:cs="Times New Roman"/>
          <w:sz w:val="24"/>
          <w:szCs w:val="24"/>
        </w:rPr>
        <w:t xml:space="preserve">муниципального задания по состоянию на 31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C563CC" w:rsidRPr="00B56E87">
        <w:rPr>
          <w:rFonts w:ascii="Times New Roman" w:hAnsi="Times New Roman" w:cs="Times New Roman"/>
          <w:sz w:val="24"/>
          <w:szCs w:val="24"/>
        </w:rPr>
        <w:t>2021 года плановые показатели выполнены на 100%.</w:t>
      </w:r>
    </w:p>
    <w:p w14:paraId="1B42B9BB" w14:textId="77777777" w:rsidR="00C563CC" w:rsidRPr="00B56E87" w:rsidRDefault="00271D8E" w:rsidP="00271D8E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563CC" w:rsidRPr="00B56E87">
        <w:rPr>
          <w:rFonts w:ascii="Times New Roman" w:hAnsi="Times New Roman" w:cs="Times New Roman"/>
          <w:sz w:val="24"/>
          <w:szCs w:val="24"/>
        </w:rPr>
        <w:t>На выполнение муниципального задания использованы средства   бюджета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563CC" w:rsidRPr="00B56E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563CC" w:rsidRPr="00320C94">
        <w:rPr>
          <w:rFonts w:ascii="Times New Roman" w:hAnsi="Times New Roman" w:cs="Times New Roman"/>
          <w:b/>
          <w:sz w:val="24"/>
          <w:szCs w:val="24"/>
        </w:rPr>
        <w:t>100 284 895,0 руб</w:t>
      </w:r>
      <w:r w:rsidR="00C563CC" w:rsidRPr="00320C94">
        <w:rPr>
          <w:rFonts w:ascii="Times New Roman" w:hAnsi="Times New Roman" w:cs="Times New Roman"/>
          <w:sz w:val="24"/>
          <w:szCs w:val="24"/>
        </w:rPr>
        <w:t xml:space="preserve">., </w:t>
      </w:r>
      <w:r w:rsidR="00C563CC" w:rsidRPr="00B56E87">
        <w:rPr>
          <w:rFonts w:ascii="Times New Roman" w:hAnsi="Times New Roman" w:cs="Times New Roman"/>
          <w:sz w:val="24"/>
          <w:szCs w:val="24"/>
        </w:rPr>
        <w:t>в том числе:</w:t>
      </w:r>
    </w:p>
    <w:p w14:paraId="69DC0808" w14:textId="77777777" w:rsidR="00C563CC" w:rsidRPr="00B56E87" w:rsidRDefault="00C563CC" w:rsidP="00C563CC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>Часть 1 Сведения об оказываемых муниципальных услугах:</w:t>
      </w:r>
    </w:p>
    <w:p w14:paraId="392D1796" w14:textId="77777777" w:rsidR="00C563CC" w:rsidRPr="00B56E87" w:rsidRDefault="00C563CC" w:rsidP="00271D8E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ab/>
        <w:t>- Раздел 1 спортивная подготовка по олимпийским видам спорта, физически лица, в сумме 42 215,28 тыс. руб.;</w:t>
      </w:r>
      <w:r w:rsidRPr="00B56E87">
        <w:rPr>
          <w:rFonts w:ascii="Times New Roman" w:hAnsi="Times New Roman" w:cs="Times New Roman"/>
          <w:sz w:val="24"/>
          <w:szCs w:val="24"/>
        </w:rPr>
        <w:tab/>
      </w:r>
    </w:p>
    <w:p w14:paraId="11EEB8ED" w14:textId="77777777" w:rsidR="00C563CC" w:rsidRPr="00B56E87" w:rsidRDefault="00C563CC" w:rsidP="00271D8E">
      <w:pPr>
        <w:tabs>
          <w:tab w:val="center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ab/>
        <w:t>- Раздел 2  спортивная подготовка по неолимпийским видам спорта, физические лица, в сумме 11 397,76 тыс.</w:t>
      </w:r>
      <w:r w:rsidR="00271D8E">
        <w:rPr>
          <w:rFonts w:ascii="Times New Roman" w:hAnsi="Times New Roman" w:cs="Times New Roman"/>
          <w:sz w:val="24"/>
          <w:szCs w:val="24"/>
        </w:rPr>
        <w:t xml:space="preserve"> </w:t>
      </w:r>
      <w:r w:rsidRPr="00B56E87">
        <w:rPr>
          <w:rFonts w:ascii="Times New Roman" w:hAnsi="Times New Roman" w:cs="Times New Roman"/>
          <w:sz w:val="24"/>
          <w:szCs w:val="24"/>
        </w:rPr>
        <w:t>руб.</w:t>
      </w:r>
      <w:r w:rsidR="00337C58">
        <w:rPr>
          <w:rFonts w:ascii="Times New Roman" w:hAnsi="Times New Roman" w:cs="Times New Roman"/>
          <w:sz w:val="24"/>
          <w:szCs w:val="24"/>
        </w:rPr>
        <w:t>;</w:t>
      </w:r>
    </w:p>
    <w:p w14:paraId="0E391100" w14:textId="77777777" w:rsidR="00C563CC" w:rsidRPr="00B56E87" w:rsidRDefault="00C563CC" w:rsidP="00C563CC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ab/>
      </w:r>
      <w:r w:rsidRPr="00B56E87">
        <w:rPr>
          <w:rFonts w:ascii="Times New Roman" w:hAnsi="Times New Roman" w:cs="Times New Roman"/>
          <w:sz w:val="24"/>
          <w:szCs w:val="24"/>
        </w:rPr>
        <w:tab/>
        <w:t>Часть 2. Сведения о выполняемых работах:</w:t>
      </w:r>
    </w:p>
    <w:p w14:paraId="3E4DE99E" w14:textId="77777777" w:rsidR="00C563CC" w:rsidRPr="00B56E87" w:rsidRDefault="00C563CC" w:rsidP="00271D8E">
      <w:pPr>
        <w:tabs>
          <w:tab w:val="center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ab/>
        <w:t>- Раздел 1. Обеспечение участия в официальных физкультурных</w:t>
      </w:r>
      <w:r w:rsidR="00271D8E">
        <w:rPr>
          <w:rFonts w:ascii="Times New Roman" w:hAnsi="Times New Roman" w:cs="Times New Roman"/>
          <w:sz w:val="24"/>
          <w:szCs w:val="24"/>
        </w:rPr>
        <w:t xml:space="preserve"> </w:t>
      </w:r>
      <w:r w:rsidRPr="00B56E87">
        <w:rPr>
          <w:rFonts w:ascii="Times New Roman" w:hAnsi="Times New Roman" w:cs="Times New Roman"/>
          <w:sz w:val="24"/>
          <w:szCs w:val="24"/>
        </w:rPr>
        <w:t>(физкультурно-оздоровительных), в интересах общества, в сумме 250,0 тыс.</w:t>
      </w:r>
      <w:r w:rsidR="00337C58">
        <w:rPr>
          <w:rFonts w:ascii="Times New Roman" w:hAnsi="Times New Roman" w:cs="Times New Roman"/>
          <w:sz w:val="24"/>
          <w:szCs w:val="24"/>
        </w:rPr>
        <w:t xml:space="preserve"> </w:t>
      </w:r>
      <w:r w:rsidRPr="00B56E87">
        <w:rPr>
          <w:rFonts w:ascii="Times New Roman" w:hAnsi="Times New Roman" w:cs="Times New Roman"/>
          <w:sz w:val="24"/>
          <w:szCs w:val="24"/>
        </w:rPr>
        <w:t>руб.;</w:t>
      </w:r>
    </w:p>
    <w:p w14:paraId="4E082A37" w14:textId="77777777" w:rsidR="00C563CC" w:rsidRPr="00B56E87" w:rsidRDefault="00C563CC" w:rsidP="00271D8E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 xml:space="preserve"> </w:t>
      </w:r>
      <w:r w:rsidR="00271D8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E87">
        <w:rPr>
          <w:rFonts w:ascii="Times New Roman" w:hAnsi="Times New Roman" w:cs="Times New Roman"/>
          <w:sz w:val="24"/>
          <w:szCs w:val="24"/>
        </w:rPr>
        <w:t xml:space="preserve"> - Раздел 2. Организация и проведение официальных спортивных мероприятий, в интересах общества, в сумме1 935,0 тыс.</w:t>
      </w:r>
      <w:r w:rsidR="00271D8E">
        <w:rPr>
          <w:rFonts w:ascii="Times New Roman" w:hAnsi="Times New Roman" w:cs="Times New Roman"/>
          <w:sz w:val="24"/>
          <w:szCs w:val="24"/>
        </w:rPr>
        <w:t xml:space="preserve"> </w:t>
      </w:r>
      <w:r w:rsidRPr="00B56E87">
        <w:rPr>
          <w:rFonts w:ascii="Times New Roman" w:hAnsi="Times New Roman" w:cs="Times New Roman"/>
          <w:sz w:val="24"/>
          <w:szCs w:val="24"/>
        </w:rPr>
        <w:t>руб.;</w:t>
      </w:r>
    </w:p>
    <w:p w14:paraId="2A485553" w14:textId="77777777" w:rsidR="00C563CC" w:rsidRPr="00B56E87" w:rsidRDefault="00271D8E" w:rsidP="00271D8E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563CC" w:rsidRPr="00B56E87">
        <w:rPr>
          <w:rFonts w:ascii="Times New Roman" w:hAnsi="Times New Roman" w:cs="Times New Roman"/>
          <w:sz w:val="24"/>
          <w:szCs w:val="24"/>
        </w:rPr>
        <w:t>- Раздел 3 Организация и проведение спортивно-оздоровительной работы по развитию физической культуры и спорта среди различных групп- физические лица, в сумме</w:t>
      </w:r>
      <w:r w:rsidR="00C563CC" w:rsidRPr="00B56E87">
        <w:rPr>
          <w:rFonts w:ascii="Times New Roman" w:hAnsi="Times New Roman" w:cs="Times New Roman"/>
          <w:sz w:val="24"/>
          <w:szCs w:val="24"/>
        </w:rPr>
        <w:tab/>
        <w:t>3 872,13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3CC" w:rsidRPr="00B56E87">
        <w:rPr>
          <w:rFonts w:ascii="Times New Roman" w:hAnsi="Times New Roman" w:cs="Times New Roman"/>
          <w:sz w:val="24"/>
          <w:szCs w:val="24"/>
        </w:rPr>
        <w:t>руб.;</w:t>
      </w:r>
    </w:p>
    <w:p w14:paraId="33FE26B9" w14:textId="77777777" w:rsidR="00C563CC" w:rsidRPr="00B56E87" w:rsidRDefault="00C563CC" w:rsidP="00271D8E">
      <w:pPr>
        <w:tabs>
          <w:tab w:val="center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 xml:space="preserve">  - Раздел 4 Обеспечение участия лиц, проходящих спортивную подготовку, в спортивных соревнованиях, в интересах общества, в сумме 4 600,0 тыс.руб.;</w:t>
      </w:r>
    </w:p>
    <w:p w14:paraId="38204B51" w14:textId="77777777" w:rsidR="00C563CC" w:rsidRPr="00B56E87" w:rsidRDefault="00271D8E" w:rsidP="00271D8E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3CC" w:rsidRPr="00B56E87">
        <w:rPr>
          <w:rFonts w:ascii="Times New Roman" w:hAnsi="Times New Roman" w:cs="Times New Roman"/>
          <w:sz w:val="24"/>
          <w:szCs w:val="24"/>
        </w:rPr>
        <w:t xml:space="preserve"> - Раздел 5.Обеспечение доступа к объектам спорта, в интересах общества, в сумме 36 014,72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3CC" w:rsidRPr="00B56E87">
        <w:rPr>
          <w:rFonts w:ascii="Times New Roman" w:hAnsi="Times New Roman" w:cs="Times New Roman"/>
          <w:sz w:val="24"/>
          <w:szCs w:val="24"/>
        </w:rPr>
        <w:t>руб.</w:t>
      </w:r>
    </w:p>
    <w:p w14:paraId="49F64089" w14:textId="77777777" w:rsidR="00C563CC" w:rsidRPr="00B56E87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 и</w:t>
      </w:r>
      <w:r w:rsidRPr="00B56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E87">
        <w:rPr>
          <w:rFonts w:ascii="Times New Roman" w:hAnsi="Times New Roman" w:cs="Times New Roman"/>
          <w:sz w:val="24"/>
          <w:szCs w:val="24"/>
        </w:rPr>
        <w:t xml:space="preserve">МБУ Спортивная школа «Центр» заключили Соглашение №1 от 11.01.2021 года о порядке и условиях предоставления субсидии на финансовое обеспечение выполнения муниципального задания на оказание муниципальных услуг. Учреждению предоставлена субсидия в размере </w:t>
      </w:r>
      <w:r w:rsidRPr="00B56E87">
        <w:rPr>
          <w:rFonts w:ascii="Times New Roman" w:hAnsi="Times New Roman" w:cs="Times New Roman"/>
          <w:b/>
          <w:sz w:val="24"/>
          <w:szCs w:val="24"/>
        </w:rPr>
        <w:t>98 391 400,0 руб</w:t>
      </w:r>
      <w:r w:rsidRPr="00B56E87">
        <w:rPr>
          <w:rFonts w:ascii="Times New Roman" w:hAnsi="Times New Roman" w:cs="Times New Roman"/>
          <w:sz w:val="24"/>
          <w:szCs w:val="24"/>
        </w:rPr>
        <w:t xml:space="preserve">. (за счет средств бюджета Сергиево-Посадского городского округа в соответствии с графиком перечисления), в том числе </w:t>
      </w:r>
    </w:p>
    <w:p w14:paraId="0716A702" w14:textId="77777777" w:rsidR="00C563CC" w:rsidRPr="00B56E87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>-по мероприятию «Расходы на обеспечение деятельности (оказание услуг) муниципальных учреждений по подготовке спортивных команд и спортивного резерва (код  0530101000000) – 96 661 400,0  руб.;</w:t>
      </w:r>
    </w:p>
    <w:p w14:paraId="0B11A609" w14:textId="77777777" w:rsidR="00C563CC" w:rsidRPr="00B56E87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hAnsi="Times New Roman" w:cs="Times New Roman"/>
          <w:sz w:val="24"/>
          <w:szCs w:val="24"/>
        </w:rPr>
        <w:t>-по мероприятию «Организация и проведение официальных физкультурно-оздоровительных мероприятий»  (код 051010300000000) – 1 730 000,0 руб.</w:t>
      </w:r>
    </w:p>
    <w:p w14:paraId="3F1B647D" w14:textId="77777777" w:rsidR="00C563CC" w:rsidRPr="00B56E87" w:rsidRDefault="00C563CC" w:rsidP="00C563CC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E87">
        <w:rPr>
          <w:rFonts w:ascii="Times New Roman" w:eastAsia="Calibri" w:hAnsi="Times New Roman" w:cs="Times New Roman"/>
          <w:sz w:val="24"/>
          <w:szCs w:val="24"/>
        </w:rPr>
        <w:t xml:space="preserve">В течение 2021 года были внесены Дополнительными Соглашениями изменения к </w:t>
      </w:r>
      <w:r w:rsidRPr="00B56E87">
        <w:rPr>
          <w:rFonts w:ascii="Times New Roman" w:hAnsi="Times New Roman" w:cs="Times New Roman"/>
          <w:sz w:val="24"/>
          <w:szCs w:val="24"/>
        </w:rPr>
        <w:t xml:space="preserve">Соглашению №1 от 11.01.2021 года, предоставлены субсидии в размере </w:t>
      </w:r>
      <w:r w:rsidRPr="00B56E87">
        <w:rPr>
          <w:rFonts w:ascii="Times New Roman" w:hAnsi="Times New Roman" w:cs="Times New Roman"/>
          <w:b/>
          <w:sz w:val="24"/>
          <w:szCs w:val="24"/>
        </w:rPr>
        <w:t>100 284 895,0 руб.</w:t>
      </w:r>
      <w:r w:rsidRPr="00B56E87">
        <w:rPr>
          <w:rFonts w:ascii="Times New Roman" w:hAnsi="Times New Roman" w:cs="Times New Roman"/>
          <w:sz w:val="24"/>
          <w:szCs w:val="24"/>
        </w:rPr>
        <w:t>, в том числе: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1842"/>
        <w:gridCol w:w="2409"/>
        <w:gridCol w:w="2551"/>
      </w:tblGrid>
      <w:tr w:rsidR="001E1BBC" w14:paraId="511335AA" w14:textId="77777777" w:rsidTr="001E1BBC">
        <w:trPr>
          <w:cantSplit/>
          <w:trHeight w:val="265"/>
        </w:trPr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EAD240" w14:textId="77777777" w:rsidR="001E1BBC" w:rsidRDefault="001E1B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Дополнительные Соглашения: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95A1" w14:textId="77777777" w:rsidR="001E1BBC" w:rsidRDefault="001E1B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бюджета, руб.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CC8F3B0" w14:textId="77777777" w:rsidR="001E1BBC" w:rsidRDefault="001E1B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399B9A" w14:textId="77777777" w:rsidR="001E1BBC" w:rsidRDefault="001E1B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1E1BBC" w14:paraId="031BB9EF" w14:textId="77777777" w:rsidTr="001E1BBC">
        <w:trPr>
          <w:cantSplit/>
          <w:trHeight w:val="509"/>
        </w:trPr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FEA8FA" w14:textId="77777777" w:rsidR="001E1BBC" w:rsidRDefault="001E1BBC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A56015" w14:textId="77777777" w:rsidR="001E1BBC" w:rsidRDefault="001E1B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мероприятия</w:t>
            </w:r>
          </w:p>
          <w:p w14:paraId="3F63B043" w14:textId="77777777" w:rsidR="001E1BBC" w:rsidRDefault="001E1B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6DE1BD" w14:textId="77777777" w:rsidR="001E1BBC" w:rsidRDefault="001E1B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0530101000000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7A02FB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мероприятия</w:t>
            </w:r>
          </w:p>
          <w:p w14:paraId="4BD0F947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0530101000000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F7E512" w14:textId="77777777" w:rsidR="001E1BBC" w:rsidRDefault="001E1B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1BBC" w14:paraId="321C7A8B" w14:textId="77777777" w:rsidTr="001E1BBC">
        <w:trPr>
          <w:cantSplit/>
          <w:trHeight w:val="509"/>
        </w:trPr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B8C9DC" w14:textId="77777777" w:rsidR="001E1BBC" w:rsidRDefault="001E1BBC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24D411" w14:textId="77777777" w:rsidR="001E1BBC" w:rsidRDefault="001E1BBC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E8642C" w14:textId="77777777" w:rsidR="001E1BBC" w:rsidRDefault="001E1B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7B737" w14:textId="77777777" w:rsidR="001E1BBC" w:rsidRDefault="001E1BBC">
            <w:pPr>
              <w:spacing w:after="0" w:line="240" w:lineRule="auto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1E1BBC" w14:paraId="38F16BBC" w14:textId="77777777" w:rsidTr="001E1BBC">
        <w:trPr>
          <w:cantSplit/>
          <w:trHeight w:val="26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95FDDE" w14:textId="77777777" w:rsidR="001E1BBC" w:rsidRDefault="001E1BB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№1от 01.10.2021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38D92E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96 661 400,0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F0A801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1 730 000,0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A1697" w14:textId="77777777" w:rsidR="001E1BBC" w:rsidRDefault="001E1B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98 391 400,0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1E1BBC" w14:paraId="376C32FB" w14:textId="77777777" w:rsidTr="001E1BBC">
        <w:trPr>
          <w:cantSplit/>
          <w:trHeight w:val="26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BECCB6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 от 12.11.2021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C02B8C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96 811 050,0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537400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2 185 000,0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5EB2E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98 996 050,0</w:t>
            </w:r>
          </w:p>
        </w:tc>
      </w:tr>
      <w:tr w:rsidR="001E1BBC" w14:paraId="573B9BC8" w14:textId="77777777" w:rsidTr="001E1BBC">
        <w:trPr>
          <w:cantSplit/>
          <w:trHeight w:val="26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C96E8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 от 10.12.2021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662650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98 099 895,0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D89159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2 185 000,0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CC557" w14:textId="77777777" w:rsidR="001E1BBC" w:rsidRDefault="001E1B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100 284 895,0</w:t>
            </w:r>
          </w:p>
        </w:tc>
      </w:tr>
    </w:tbl>
    <w:p w14:paraId="24D42731" w14:textId="77777777" w:rsidR="00C563CC" w:rsidRPr="00C67F8F" w:rsidRDefault="00C563CC" w:rsidP="00C563CC">
      <w:pPr>
        <w:tabs>
          <w:tab w:val="decimal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F8F">
        <w:rPr>
          <w:rFonts w:ascii="Times New Roman" w:hAnsi="Times New Roman" w:cs="Times New Roman"/>
          <w:sz w:val="24"/>
          <w:szCs w:val="24"/>
        </w:rPr>
        <w:t xml:space="preserve">Согласно, отчета 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 xml:space="preserve">об исполнении </w:t>
      </w:r>
      <w:r w:rsidRPr="00C67F8F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 xml:space="preserve">Плана </w:t>
      </w:r>
      <w:r w:rsidRPr="00C67F8F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>финансово</w:t>
      </w:r>
      <w:r w:rsidRPr="00C67F8F">
        <w:rPr>
          <w:rFonts w:ascii="Times New Roman" w:hAnsi="Times New Roman" w:cs="Times New Roman"/>
          <w:sz w:val="24"/>
          <w:szCs w:val="24"/>
        </w:rPr>
        <w:t>-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 xml:space="preserve">хозяйственной деятельности </w:t>
      </w:r>
      <w:r w:rsidRPr="00C67F8F">
        <w:rPr>
          <w:rFonts w:ascii="Times New Roman" w:hAnsi="Times New Roman" w:cs="Times New Roman"/>
          <w:sz w:val="24"/>
          <w:szCs w:val="24"/>
        </w:rPr>
        <w:t>(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>ф.0503737(4)</w:t>
      </w:r>
      <w:r w:rsidRPr="00C67F8F">
        <w:rPr>
          <w:rFonts w:ascii="Times New Roman" w:hAnsi="Times New Roman" w:cs="Times New Roman"/>
          <w:sz w:val="24"/>
          <w:szCs w:val="24"/>
        </w:rPr>
        <w:t>) «Субсидии на выполнение государственного (муниципального) задания»,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 xml:space="preserve"> по состоянию на </w:t>
      </w:r>
      <w:r w:rsidRPr="00C67F8F">
        <w:rPr>
          <w:rFonts w:ascii="Times New Roman" w:hAnsi="Times New Roman" w:cs="Times New Roman"/>
          <w:sz w:val="24"/>
          <w:szCs w:val="24"/>
        </w:rPr>
        <w:t>01.01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>.20</w:t>
      </w:r>
      <w:r w:rsidRPr="00C67F8F">
        <w:rPr>
          <w:rFonts w:ascii="Times New Roman" w:hAnsi="Times New Roman" w:cs="Times New Roman"/>
          <w:sz w:val="24"/>
          <w:szCs w:val="24"/>
        </w:rPr>
        <w:t xml:space="preserve">22 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>г</w:t>
      </w:r>
      <w:r w:rsidRPr="00C67F8F">
        <w:rPr>
          <w:rFonts w:ascii="Times New Roman" w:hAnsi="Times New Roman" w:cs="Times New Roman"/>
          <w:sz w:val="24"/>
          <w:szCs w:val="24"/>
        </w:rPr>
        <w:t>ода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 xml:space="preserve"> утверждены плановые назначения </w:t>
      </w:r>
      <w:r w:rsidRPr="00C67F8F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>в сумме</w:t>
      </w:r>
      <w:r w:rsidRPr="00C67F8F">
        <w:rPr>
          <w:rFonts w:ascii="Times New Roman" w:hAnsi="Times New Roman" w:cs="Times New Roman"/>
          <w:sz w:val="24"/>
          <w:szCs w:val="24"/>
        </w:rPr>
        <w:t xml:space="preserve"> 100 284 895,0 руб. </w:t>
      </w:r>
    </w:p>
    <w:p w14:paraId="79F04CFA" w14:textId="77777777" w:rsidR="00C563CC" w:rsidRDefault="00C563CC" w:rsidP="00C563CC">
      <w:pPr>
        <w:tabs>
          <w:tab w:val="decimal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F8F">
        <w:rPr>
          <w:rFonts w:ascii="Times New Roman" w:hAnsi="Times New Roman" w:cs="Times New Roman"/>
          <w:sz w:val="24"/>
          <w:szCs w:val="24"/>
        </w:rPr>
        <w:lastRenderedPageBreak/>
        <w:t xml:space="preserve"> Утверждены плановые назначения по расходам 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>в сумме</w:t>
      </w:r>
      <w:r w:rsidRPr="00C67F8F">
        <w:rPr>
          <w:rFonts w:ascii="Times New Roman" w:hAnsi="Times New Roman" w:cs="Times New Roman"/>
          <w:sz w:val="24"/>
          <w:szCs w:val="24"/>
        </w:rPr>
        <w:t xml:space="preserve"> 100 284 895,0 руб., исполнено через лицевые счета Учреждения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 xml:space="preserve"> в сумме </w:t>
      </w:r>
      <w:r w:rsidRPr="00C67F8F">
        <w:rPr>
          <w:rFonts w:ascii="Times New Roman" w:hAnsi="Times New Roman" w:cs="Times New Roman"/>
          <w:sz w:val="24"/>
          <w:szCs w:val="24"/>
        </w:rPr>
        <w:t>99 452 650,32 руб., или 99,2 % к плановым назначениям,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C67F8F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C67F8F">
        <w:rPr>
          <w:rFonts w:ascii="Times New Roman" w:hAnsi="Times New Roman" w:cs="Times New Roman"/>
          <w:sz w:val="24"/>
          <w:szCs w:val="24"/>
          <w:lang w:val="x-none"/>
        </w:rPr>
        <w:t>представлены в таблице (руб.)</w:t>
      </w:r>
      <w:r w:rsidRPr="00C67F8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="-34" w:tblpY="160"/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9"/>
        <w:gridCol w:w="850"/>
        <w:gridCol w:w="1700"/>
        <w:gridCol w:w="1559"/>
        <w:gridCol w:w="1132"/>
      </w:tblGrid>
      <w:tr w:rsidR="001E1BBC" w14:paraId="5A20904B" w14:textId="77777777" w:rsidTr="001E1BBC">
        <w:trPr>
          <w:cantSplit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0C48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1EA91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01.01.2021 года</w:t>
            </w:r>
          </w:p>
        </w:tc>
      </w:tr>
      <w:tr w:rsidR="001E1BBC" w14:paraId="6E26AE50" w14:textId="77777777" w:rsidTr="001E1BBC">
        <w:trPr>
          <w:trHeight w:val="41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C825C" w14:textId="77777777" w:rsidR="001E1BBC" w:rsidRDefault="001E1BBC" w:rsidP="00BB61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D997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аналит.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4B59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78D7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8BFA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1E1BBC" w14:paraId="18B27263" w14:textId="77777777" w:rsidTr="001E1BBC">
        <w:trPr>
          <w:cantSplit/>
          <w:trHeight w:val="20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319D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E4C4D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C78B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100 284 895,00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E15C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99 452 650,32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534D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99,2%</w:t>
            </w:r>
          </w:p>
        </w:tc>
      </w:tr>
      <w:tr w:rsidR="001E1BBC" w14:paraId="47AEE434" w14:textId="77777777" w:rsidTr="001E1BBC">
        <w:trPr>
          <w:cantSplit/>
          <w:trHeight w:val="6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0966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муниципального задания, в т.ч.: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41D5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4F90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67 411 924,42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1037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67 411 924,42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0411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14268784" w14:textId="77777777" w:rsidTr="001E1BBC">
        <w:trPr>
          <w:cantSplit/>
          <w:trHeight w:val="2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8B8A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 на выплаты персоналу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EF26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3940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67 411 924,42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5226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67 411 924,42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2460F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24329EF0" w14:textId="77777777" w:rsidTr="001E1BBC">
        <w:trPr>
          <w:cantSplit/>
          <w:trHeight w:val="27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932B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оплаты труда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A5A6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A0A7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51 820 580,75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0E39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51 820 580,75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553B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52AD0B2F" w14:textId="77777777" w:rsidTr="001E1BBC">
        <w:trPr>
          <w:cantSplit/>
          <w:trHeight w:val="4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233F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FB5B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3B93D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15 591 343,67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1134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15 591 343,67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F301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50D0B80F" w14:textId="77777777" w:rsidTr="001E1BBC">
        <w:trPr>
          <w:cantSplit/>
          <w:trHeight w:val="34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2EF27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91BF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196A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26 340 189,91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C6DB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25 507 945,23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A71C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96,8%</w:t>
            </w:r>
          </w:p>
        </w:tc>
      </w:tr>
      <w:tr w:rsidR="001E1BBC" w14:paraId="5F57A233" w14:textId="77777777" w:rsidTr="001E1BBC">
        <w:trPr>
          <w:cantSplit/>
          <w:trHeight w:val="4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FDF3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3FB4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8993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26 340 189,91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9430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25 507 945,23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3C05D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96,8%</w:t>
            </w:r>
          </w:p>
        </w:tc>
      </w:tr>
      <w:tr w:rsidR="001E1BBC" w14:paraId="04945855" w14:textId="77777777" w:rsidTr="001E1BBC">
        <w:trPr>
          <w:cantSplit/>
          <w:trHeight w:val="4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6674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работ,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4781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51820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15 715 009,75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B4BA2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14 882 765,07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14EAE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94,7%</w:t>
            </w:r>
          </w:p>
        </w:tc>
      </w:tr>
      <w:tr w:rsidR="001E1BBC" w14:paraId="53461CAB" w14:textId="77777777" w:rsidTr="001E1BBC">
        <w:trPr>
          <w:cantSplit/>
          <w:trHeight w:val="21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76AA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E4409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AC70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10 625 180,16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341B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10 625 180,16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D8EF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4DAC7E7D" w14:textId="77777777" w:rsidTr="001E1BBC">
        <w:trPr>
          <w:cantSplit/>
          <w:trHeight w:val="21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AFC7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2F19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5A8B3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6 532 780,67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5B3F7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6 532 780,67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FBE0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12959AEF" w14:textId="77777777" w:rsidTr="001E1BBC">
        <w:trPr>
          <w:cantSplit/>
          <w:trHeight w:val="2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7180" w14:textId="77777777" w:rsidR="001E1BBC" w:rsidRDefault="001E1BBC" w:rsidP="00BB61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(налоги, сборы, пошлины)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3184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4BBA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6 532 780,67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EFF1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6 532 780,67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DFEF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1899773C" w14:textId="77777777" w:rsidTr="001E1BBC">
        <w:trPr>
          <w:cantSplit/>
          <w:trHeight w:val="4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584C4" w14:textId="77777777" w:rsidR="001E1BBC" w:rsidRDefault="001E1BBC" w:rsidP="00BB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00B0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E1D3C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5 770 611,00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2A3E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5 770 611,00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3CC6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4982A4B2" w14:textId="77777777" w:rsidTr="001E1BBC">
        <w:trPr>
          <w:cantSplit/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8003A6" w14:textId="77777777" w:rsidR="001E1BBC" w:rsidRDefault="001E1BBC" w:rsidP="00BB6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E2C1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FCBB9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483A" w14:textId="77777777" w:rsidR="001E1BBC" w:rsidRDefault="001E1BBC" w:rsidP="00BB6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11 700,00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AD8F9" w14:textId="77777777" w:rsidR="001E1BBC" w:rsidRDefault="001E1BBC" w:rsidP="00BB6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:rsidRPr="001E1BBC" w14:paraId="4186A69C" w14:textId="77777777" w:rsidTr="001E1BBC">
        <w:trPr>
          <w:cantSplit/>
          <w:trHeight w:val="2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0B25" w14:textId="77777777" w:rsidR="001E1BBC" w:rsidRPr="001E1BBC" w:rsidRDefault="001E1BBC" w:rsidP="00BB6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BC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530C" w14:textId="77777777" w:rsidR="001E1BBC" w:rsidRPr="001E1BBC" w:rsidRDefault="001E1BBC" w:rsidP="00BB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BC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3CD93" w14:textId="77777777" w:rsidR="001E1BBC" w:rsidRPr="001E1BBC" w:rsidRDefault="001E1BBC" w:rsidP="00BB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BC">
              <w:rPr>
                <w:rFonts w:ascii="Times New Roman" w:hAnsi="Times New Roman" w:cs="Times New Roman"/>
                <w:sz w:val="24"/>
                <w:szCs w:val="24"/>
              </w:rPr>
              <w:t>750 469,67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4E8E" w14:textId="77777777" w:rsidR="001E1BBC" w:rsidRPr="001E1BBC" w:rsidRDefault="001E1BBC" w:rsidP="00BB6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BBC">
              <w:rPr>
                <w:rFonts w:ascii="Times New Roman" w:hAnsi="Times New Roman" w:cs="Times New Roman"/>
                <w:sz w:val="24"/>
                <w:szCs w:val="24"/>
              </w:rPr>
              <w:t>750 469,67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6260" w14:textId="77777777" w:rsidR="001E1BBC" w:rsidRPr="001E1BBC" w:rsidRDefault="001E1BBC" w:rsidP="00BB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65B28F2E" w14:textId="77777777" w:rsidR="00C563CC" w:rsidRPr="001E1BBC" w:rsidRDefault="00C563CC" w:rsidP="00D5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t>Исполнение плановых назначений через лицевые счета составили в сумме 99 452 650,32 руб., в том числе:</w:t>
      </w:r>
    </w:p>
    <w:p w14:paraId="0E2BC6C2" w14:textId="77777777" w:rsidR="00C563CC" w:rsidRPr="001E1BBC" w:rsidRDefault="00C563CC" w:rsidP="00C5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t>1.О</w:t>
      </w:r>
      <w:r w:rsidRPr="001E1BBC">
        <w:rPr>
          <w:rFonts w:ascii="Times New Roman" w:hAnsi="Times New Roman" w:cs="Times New Roman"/>
          <w:sz w:val="24"/>
          <w:szCs w:val="24"/>
          <w:lang w:val="x-none"/>
        </w:rPr>
        <w:t>плат</w:t>
      </w:r>
      <w:r w:rsidRPr="001E1BBC">
        <w:rPr>
          <w:rFonts w:ascii="Times New Roman" w:hAnsi="Times New Roman" w:cs="Times New Roman"/>
          <w:sz w:val="24"/>
          <w:szCs w:val="24"/>
        </w:rPr>
        <w:t>а</w:t>
      </w:r>
      <w:r w:rsidRPr="001E1BBC">
        <w:rPr>
          <w:rFonts w:ascii="Times New Roman" w:hAnsi="Times New Roman" w:cs="Times New Roman"/>
          <w:sz w:val="24"/>
          <w:szCs w:val="24"/>
          <w:lang w:val="x-none"/>
        </w:rPr>
        <w:t xml:space="preserve"> труда с начислениями в сумме</w:t>
      </w:r>
      <w:r w:rsidRPr="001E1BBC">
        <w:rPr>
          <w:rFonts w:ascii="Times New Roman" w:hAnsi="Times New Roman" w:cs="Times New Roman"/>
          <w:sz w:val="24"/>
          <w:szCs w:val="24"/>
        </w:rPr>
        <w:t xml:space="preserve"> 67 411 924,42  </w:t>
      </w:r>
      <w:r w:rsidRPr="001E1BBC">
        <w:rPr>
          <w:rFonts w:ascii="Times New Roman" w:hAnsi="Times New Roman" w:cs="Times New Roman"/>
          <w:sz w:val="24"/>
          <w:szCs w:val="24"/>
          <w:lang w:val="x-none"/>
        </w:rPr>
        <w:t>руб.</w:t>
      </w:r>
      <w:r w:rsidRPr="001E1BBC">
        <w:rPr>
          <w:rFonts w:ascii="Times New Roman" w:hAnsi="Times New Roman" w:cs="Times New Roman"/>
          <w:sz w:val="24"/>
          <w:szCs w:val="24"/>
        </w:rPr>
        <w:t>,</w:t>
      </w:r>
      <w:r w:rsidRPr="001E1BBC">
        <w:rPr>
          <w:rFonts w:ascii="Times New Roman" w:hAnsi="Times New Roman" w:cs="Times New Roman"/>
          <w:sz w:val="24"/>
          <w:szCs w:val="24"/>
          <w:lang w:val="x-none"/>
        </w:rPr>
        <w:t xml:space="preserve"> или </w:t>
      </w:r>
      <w:r w:rsidRPr="001E1BBC">
        <w:rPr>
          <w:rFonts w:ascii="Times New Roman" w:hAnsi="Times New Roman" w:cs="Times New Roman"/>
          <w:sz w:val="24"/>
          <w:szCs w:val="24"/>
        </w:rPr>
        <w:t xml:space="preserve">67,8 </w:t>
      </w:r>
      <w:r w:rsidRPr="001E1BBC">
        <w:rPr>
          <w:rFonts w:ascii="Times New Roman" w:hAnsi="Times New Roman" w:cs="Times New Roman"/>
          <w:sz w:val="24"/>
          <w:szCs w:val="24"/>
          <w:lang w:val="x-none"/>
        </w:rPr>
        <w:t xml:space="preserve">% к общим расходам </w:t>
      </w:r>
      <w:r w:rsidRPr="001E1BBC">
        <w:rPr>
          <w:rFonts w:ascii="Times New Roman" w:hAnsi="Times New Roman" w:cs="Times New Roman"/>
          <w:sz w:val="24"/>
          <w:szCs w:val="24"/>
        </w:rPr>
        <w:t>У</w:t>
      </w:r>
      <w:r w:rsidR="00D55265">
        <w:rPr>
          <w:rFonts w:ascii="Times New Roman" w:hAnsi="Times New Roman" w:cs="Times New Roman"/>
          <w:sz w:val="24"/>
          <w:szCs w:val="24"/>
        </w:rPr>
        <w:t>чреждения</w:t>
      </w:r>
      <w:r w:rsidRPr="001E1BBC">
        <w:rPr>
          <w:rFonts w:ascii="Times New Roman" w:hAnsi="Times New Roman" w:cs="Times New Roman"/>
          <w:sz w:val="24"/>
          <w:szCs w:val="24"/>
        </w:rPr>
        <w:t>;</w:t>
      </w:r>
    </w:p>
    <w:p w14:paraId="4074BB4C" w14:textId="77777777" w:rsidR="00C563CC" w:rsidRPr="001E1BBC" w:rsidRDefault="00C563CC" w:rsidP="00C563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t>2.Закупка товаров,</w:t>
      </w:r>
      <w:r w:rsidR="00D55265">
        <w:rPr>
          <w:rFonts w:ascii="Times New Roman" w:hAnsi="Times New Roman" w:cs="Times New Roman"/>
          <w:sz w:val="24"/>
          <w:szCs w:val="24"/>
        </w:rPr>
        <w:t xml:space="preserve"> </w:t>
      </w:r>
      <w:r w:rsidRPr="001E1BBC">
        <w:rPr>
          <w:rFonts w:ascii="Times New Roman" w:hAnsi="Times New Roman" w:cs="Times New Roman"/>
          <w:sz w:val="24"/>
          <w:szCs w:val="24"/>
        </w:rPr>
        <w:t>работ и услуг для обеспечения государственных (муниципальных) нужд (код 200</w:t>
      </w:r>
      <w:r w:rsidR="00D5526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E1BBC">
        <w:rPr>
          <w:rFonts w:ascii="Times New Roman" w:hAnsi="Times New Roman" w:cs="Times New Roman"/>
          <w:b/>
          <w:sz w:val="24"/>
          <w:szCs w:val="24"/>
        </w:rPr>
        <w:t>25 507 945,23</w:t>
      </w:r>
      <w:r w:rsidRPr="001E1BBC">
        <w:rPr>
          <w:rFonts w:ascii="Times New Roman" w:hAnsi="Times New Roman" w:cs="Times New Roman"/>
          <w:sz w:val="24"/>
          <w:szCs w:val="24"/>
        </w:rPr>
        <w:t xml:space="preserve"> руб., в том числе: </w:t>
      </w:r>
    </w:p>
    <w:p w14:paraId="59421CA3" w14:textId="77777777" w:rsidR="00C563CC" w:rsidRPr="001E1BBC" w:rsidRDefault="00D55265" w:rsidP="00D55265">
      <w:pPr>
        <w:pStyle w:val="a5"/>
        <w:spacing w:after="0" w:line="240" w:lineRule="auto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  <w:r w:rsidR="00C563CC" w:rsidRPr="001E1BBC">
        <w:rPr>
          <w:rFonts w:cs="Times New Roman"/>
          <w:szCs w:val="24"/>
        </w:rPr>
        <w:t xml:space="preserve">- код 244 – </w:t>
      </w:r>
      <w:r w:rsidR="00C563CC" w:rsidRPr="001E1BBC">
        <w:rPr>
          <w:rFonts w:cs="Times New Roman"/>
          <w:b/>
          <w:szCs w:val="24"/>
        </w:rPr>
        <w:t>14 882 765,07</w:t>
      </w:r>
      <w:r w:rsidR="00C563CC" w:rsidRPr="001E1BBC">
        <w:rPr>
          <w:rFonts w:cs="Times New Roman"/>
          <w:szCs w:val="24"/>
        </w:rPr>
        <w:t xml:space="preserve"> руб. из них: слуги связи 250 944,34 руб., транспортные услуги  3 669 699,99  руб., коммунальные услуги  898 268,96 руб., услуги и </w:t>
      </w:r>
    </w:p>
    <w:p w14:paraId="585184BC" w14:textId="77777777" w:rsidR="00C563CC" w:rsidRPr="001E1BBC" w:rsidRDefault="00C563CC" w:rsidP="00C5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lastRenderedPageBreak/>
        <w:t>работы по содержанию имущества  2 636 214,60 руб., прочие работы, услуги  6 809 663,80 руб., приобретение основных средств   14 095,22 руб., приобретение материальных запасов  603 878,16 руб.</w:t>
      </w:r>
    </w:p>
    <w:p w14:paraId="4A5E133D" w14:textId="77777777" w:rsidR="00C563CC" w:rsidRPr="001E1BBC" w:rsidRDefault="00C563CC" w:rsidP="00C563CC">
      <w:pPr>
        <w:pStyle w:val="a5"/>
        <w:spacing w:after="0" w:line="240" w:lineRule="auto"/>
        <w:rPr>
          <w:rFonts w:cs="Times New Roman"/>
          <w:szCs w:val="24"/>
        </w:rPr>
      </w:pPr>
      <w:r w:rsidRPr="001E1BBC">
        <w:rPr>
          <w:rFonts w:cs="Times New Roman"/>
          <w:szCs w:val="24"/>
        </w:rPr>
        <w:t xml:space="preserve">- код 247 – закупка энергетических ресурсов  </w:t>
      </w:r>
      <w:r w:rsidRPr="001E1BBC">
        <w:rPr>
          <w:rFonts w:cs="Times New Roman"/>
          <w:b/>
          <w:szCs w:val="24"/>
        </w:rPr>
        <w:t>10 625 180,16</w:t>
      </w:r>
      <w:r w:rsidRPr="001E1BBC">
        <w:rPr>
          <w:rFonts w:cs="Times New Roman"/>
          <w:szCs w:val="24"/>
        </w:rPr>
        <w:t xml:space="preserve"> руб.</w:t>
      </w:r>
    </w:p>
    <w:p w14:paraId="1614D711" w14:textId="77777777" w:rsidR="00C563CC" w:rsidRPr="001E1BBC" w:rsidRDefault="00C563CC" w:rsidP="00C5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t xml:space="preserve">  </w:t>
      </w:r>
      <w:r w:rsidRPr="001E1BBC">
        <w:rPr>
          <w:rFonts w:ascii="Times New Roman" w:hAnsi="Times New Roman" w:cs="Times New Roman"/>
          <w:sz w:val="24"/>
          <w:szCs w:val="24"/>
        </w:rPr>
        <w:tab/>
        <w:t xml:space="preserve"> 3. код 800 –иные бюджетные ассигнования:</w:t>
      </w:r>
    </w:p>
    <w:p w14:paraId="388B5ABA" w14:textId="20F47239" w:rsidR="00C563CC" w:rsidRPr="001E1BBC" w:rsidRDefault="00C563CC" w:rsidP="00C5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3CD8" w:rsidRPr="001E1BBC">
        <w:rPr>
          <w:rFonts w:ascii="Times New Roman" w:hAnsi="Times New Roman" w:cs="Times New Roman"/>
          <w:sz w:val="24"/>
          <w:szCs w:val="24"/>
        </w:rPr>
        <w:t xml:space="preserve"> -</w:t>
      </w:r>
      <w:r w:rsidRPr="001E1BBC">
        <w:rPr>
          <w:rFonts w:ascii="Times New Roman" w:hAnsi="Times New Roman" w:cs="Times New Roman"/>
          <w:sz w:val="24"/>
          <w:szCs w:val="24"/>
        </w:rPr>
        <w:t xml:space="preserve"> код 850 – уплата налогов, сборов и иных платежей </w:t>
      </w:r>
      <w:r w:rsidRPr="001E1BBC">
        <w:rPr>
          <w:rFonts w:ascii="Times New Roman" w:hAnsi="Times New Roman" w:cs="Times New Roman"/>
          <w:b/>
          <w:sz w:val="24"/>
          <w:szCs w:val="24"/>
        </w:rPr>
        <w:t>6 532 780,67 руб</w:t>
      </w:r>
      <w:r w:rsidRPr="001E1BBC">
        <w:rPr>
          <w:rFonts w:ascii="Times New Roman" w:hAnsi="Times New Roman" w:cs="Times New Roman"/>
          <w:sz w:val="24"/>
          <w:szCs w:val="24"/>
        </w:rPr>
        <w:t>. из них</w:t>
      </w:r>
      <w:r w:rsidR="00AA0193">
        <w:rPr>
          <w:rFonts w:ascii="Times New Roman" w:hAnsi="Times New Roman" w:cs="Times New Roman"/>
          <w:sz w:val="24"/>
          <w:szCs w:val="24"/>
        </w:rPr>
        <w:t>:</w:t>
      </w:r>
    </w:p>
    <w:p w14:paraId="55246A36" w14:textId="7A802410" w:rsidR="00C563CC" w:rsidRPr="001E1BBC" w:rsidRDefault="00C563CC" w:rsidP="00C5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3CD8" w:rsidRPr="001E1BBC">
        <w:rPr>
          <w:rFonts w:ascii="Times New Roman" w:hAnsi="Times New Roman" w:cs="Times New Roman"/>
          <w:sz w:val="24"/>
          <w:szCs w:val="24"/>
        </w:rPr>
        <w:t xml:space="preserve">- </w:t>
      </w:r>
      <w:r w:rsidRPr="001E1BBC">
        <w:rPr>
          <w:rFonts w:ascii="Times New Roman" w:hAnsi="Times New Roman" w:cs="Times New Roman"/>
          <w:sz w:val="24"/>
          <w:szCs w:val="24"/>
        </w:rPr>
        <w:t>код 851 – уплата налога на имущество 5 770 611,00 руб.</w:t>
      </w:r>
    </w:p>
    <w:p w14:paraId="710B6EE2" w14:textId="77777777" w:rsidR="00C563CC" w:rsidRPr="001E1BBC" w:rsidRDefault="00C563CC" w:rsidP="00C5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3CD8" w:rsidRPr="001E1BBC">
        <w:rPr>
          <w:rFonts w:ascii="Times New Roman" w:hAnsi="Times New Roman" w:cs="Times New Roman"/>
          <w:sz w:val="24"/>
          <w:szCs w:val="24"/>
        </w:rPr>
        <w:t xml:space="preserve">- </w:t>
      </w:r>
      <w:r w:rsidRPr="001E1BBC">
        <w:rPr>
          <w:rFonts w:ascii="Times New Roman" w:hAnsi="Times New Roman" w:cs="Times New Roman"/>
          <w:sz w:val="24"/>
          <w:szCs w:val="24"/>
        </w:rPr>
        <w:t>код 852 – уплата прочих налогов, сборов  11 700,00 руб. (госпошлина)</w:t>
      </w:r>
    </w:p>
    <w:p w14:paraId="5EA9C910" w14:textId="77777777" w:rsidR="00C563CC" w:rsidRPr="001E1BBC" w:rsidRDefault="00C563CC" w:rsidP="00C5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BB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53CD8" w:rsidRPr="001E1BBC">
        <w:rPr>
          <w:rFonts w:ascii="Times New Roman" w:hAnsi="Times New Roman" w:cs="Times New Roman"/>
          <w:sz w:val="24"/>
          <w:szCs w:val="24"/>
        </w:rPr>
        <w:t xml:space="preserve">- </w:t>
      </w:r>
      <w:r w:rsidRPr="001E1BBC">
        <w:rPr>
          <w:rFonts w:ascii="Times New Roman" w:hAnsi="Times New Roman" w:cs="Times New Roman"/>
          <w:sz w:val="24"/>
          <w:szCs w:val="24"/>
        </w:rPr>
        <w:t xml:space="preserve">код 853 – уплата иных платежей </w:t>
      </w:r>
      <w:r w:rsidR="00AA0193">
        <w:rPr>
          <w:rFonts w:ascii="Times New Roman" w:hAnsi="Times New Roman" w:cs="Times New Roman"/>
          <w:sz w:val="24"/>
          <w:szCs w:val="24"/>
        </w:rPr>
        <w:t>750 469,67 руб. (</w:t>
      </w:r>
      <w:r w:rsidRPr="001E1BBC">
        <w:rPr>
          <w:rFonts w:ascii="Times New Roman" w:hAnsi="Times New Roman" w:cs="Times New Roman"/>
          <w:sz w:val="24"/>
          <w:szCs w:val="24"/>
        </w:rPr>
        <w:t>725 000,00 руб. взносы для участия в соревнованиях, 25 469,67 руб. пени.)</w:t>
      </w:r>
    </w:p>
    <w:p w14:paraId="3293597C" w14:textId="77777777" w:rsidR="00C563CC" w:rsidRDefault="00C563CC" w:rsidP="00C563C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BBC">
        <w:rPr>
          <w:rFonts w:ascii="Times New Roman" w:eastAsia="Calibri" w:hAnsi="Times New Roman" w:cs="Times New Roman"/>
          <w:sz w:val="24"/>
          <w:szCs w:val="24"/>
        </w:rPr>
        <w:t>По состоянию на 01.01.2022 года  остаток субсидии составил 832 244,68 руб</w:t>
      </w:r>
      <w:r w:rsidRPr="002960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386C9E" w14:textId="77777777" w:rsidR="00AD28CC" w:rsidRDefault="00C563CC" w:rsidP="00D55265">
      <w:pPr>
        <w:tabs>
          <w:tab w:val="left" w:pos="745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F6E">
        <w:rPr>
          <w:rFonts w:ascii="Times New Roman" w:hAnsi="Times New Roman" w:cs="Times New Roman"/>
          <w:b/>
          <w:sz w:val="24"/>
          <w:szCs w:val="24"/>
        </w:rPr>
        <w:t>Субсидии на иные цели</w:t>
      </w:r>
    </w:p>
    <w:p w14:paraId="05ABDB12" w14:textId="77777777" w:rsidR="00C563CC" w:rsidRDefault="00C563CC" w:rsidP="00AD28CC">
      <w:pPr>
        <w:tabs>
          <w:tab w:val="left" w:pos="74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90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 и</w:t>
      </w:r>
      <w:r w:rsidRPr="00F874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7490">
        <w:rPr>
          <w:rFonts w:ascii="Times New Roman" w:hAnsi="Times New Roman" w:cs="Times New Roman"/>
          <w:sz w:val="28"/>
          <w:szCs w:val="28"/>
        </w:rPr>
        <w:t>МБУ Спортивная школа «Центр</w:t>
      </w:r>
      <w:r w:rsidRPr="00F87490">
        <w:rPr>
          <w:rFonts w:ascii="Times New Roman" w:hAnsi="Times New Roman" w:cs="Times New Roman"/>
          <w:sz w:val="24"/>
          <w:szCs w:val="24"/>
        </w:rPr>
        <w:t>» заключили Соглашение №1</w:t>
      </w:r>
      <w:r>
        <w:rPr>
          <w:rFonts w:ascii="Times New Roman" w:hAnsi="Times New Roman" w:cs="Times New Roman"/>
          <w:sz w:val="24"/>
          <w:szCs w:val="24"/>
        </w:rPr>
        <w:t xml:space="preserve"> Ц от 16 августа 2021 года о порядке </w:t>
      </w:r>
      <w:r w:rsidRPr="00F87490">
        <w:rPr>
          <w:rFonts w:ascii="Times New Roman" w:hAnsi="Times New Roman" w:cs="Times New Roman"/>
          <w:sz w:val="24"/>
          <w:szCs w:val="24"/>
        </w:rPr>
        <w:t xml:space="preserve">и условиях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>иные цели.</w:t>
      </w:r>
    </w:p>
    <w:p w14:paraId="2CFFE3C8" w14:textId="77777777" w:rsidR="00C563CC" w:rsidRDefault="00C563CC" w:rsidP="00AD28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490">
        <w:rPr>
          <w:rFonts w:ascii="Times New Roman" w:hAnsi="Times New Roman" w:cs="Times New Roman"/>
          <w:sz w:val="24"/>
          <w:szCs w:val="24"/>
        </w:rPr>
        <w:t>Учреждению предоставлена субсидия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7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код мероприятия -13 307 01 </w:t>
      </w:r>
      <w:r w:rsidRPr="00F87490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 xml:space="preserve">1 500 000,0 руб., </w:t>
      </w:r>
      <w:r w:rsidRPr="00F87490">
        <w:rPr>
          <w:rFonts w:ascii="Times New Roman" w:hAnsi="Times New Roman" w:cs="Times New Roman"/>
          <w:sz w:val="24"/>
          <w:szCs w:val="24"/>
        </w:rPr>
        <w:t>в соответствии с графиком перечисления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FD249DE" w14:textId="77777777" w:rsidR="00C563CC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4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средства бюджета Московской области  1 159 500,0 руб.; </w:t>
      </w:r>
    </w:p>
    <w:p w14:paraId="7168BE29" w14:textId="77777777" w:rsidR="00C563CC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бюджета городского округа, 325 500,0 руб.; </w:t>
      </w:r>
    </w:p>
    <w:p w14:paraId="5A54161E" w14:textId="77777777" w:rsidR="00C563CC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граждан 15 000,0 руб.</w:t>
      </w:r>
    </w:p>
    <w:p w14:paraId="66E1540A" w14:textId="77777777" w:rsidR="00C563CC" w:rsidRPr="00CB0F6E" w:rsidRDefault="00C563CC" w:rsidP="00C563CC">
      <w:pPr>
        <w:tabs>
          <w:tab w:val="decimal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F6E">
        <w:rPr>
          <w:rFonts w:ascii="Times New Roman" w:hAnsi="Times New Roman" w:cs="Times New Roman"/>
          <w:sz w:val="24"/>
          <w:szCs w:val="24"/>
        </w:rPr>
        <w:t xml:space="preserve">Согласно, отчета 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 xml:space="preserve">об исполнении </w:t>
      </w:r>
      <w:r w:rsidRPr="00CB0F6E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 xml:space="preserve">Плана </w:t>
      </w:r>
      <w:r w:rsidRPr="00CB0F6E">
        <w:rPr>
          <w:rFonts w:ascii="Times New Roman" w:hAnsi="Times New Roman" w:cs="Times New Roman"/>
          <w:sz w:val="24"/>
          <w:szCs w:val="24"/>
        </w:rPr>
        <w:t xml:space="preserve">его 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>финансово</w:t>
      </w:r>
      <w:r w:rsidRPr="00CB0F6E">
        <w:rPr>
          <w:rFonts w:ascii="Times New Roman" w:hAnsi="Times New Roman" w:cs="Times New Roman"/>
          <w:sz w:val="24"/>
          <w:szCs w:val="24"/>
        </w:rPr>
        <w:t>-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 xml:space="preserve">хозяйственной деятельности </w:t>
      </w:r>
      <w:r w:rsidRPr="00CB0F6E">
        <w:rPr>
          <w:rFonts w:ascii="Times New Roman" w:hAnsi="Times New Roman" w:cs="Times New Roman"/>
          <w:sz w:val="24"/>
          <w:szCs w:val="24"/>
        </w:rPr>
        <w:t>(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>ф.0503737(</w:t>
      </w:r>
      <w:r w:rsidRPr="00CB0F6E">
        <w:rPr>
          <w:rFonts w:ascii="Times New Roman" w:hAnsi="Times New Roman" w:cs="Times New Roman"/>
          <w:sz w:val="24"/>
          <w:szCs w:val="24"/>
        </w:rPr>
        <w:t>5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>)</w:t>
      </w:r>
      <w:r w:rsidRPr="00CB0F6E">
        <w:rPr>
          <w:rFonts w:ascii="Times New Roman" w:hAnsi="Times New Roman" w:cs="Times New Roman"/>
          <w:sz w:val="24"/>
          <w:szCs w:val="24"/>
        </w:rPr>
        <w:t>) «Субсидии на иные цели»,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 xml:space="preserve"> по состоянию на </w:t>
      </w:r>
      <w:smartTag w:uri="urn:schemas-microsoft-com:office:smarttags" w:element="date">
        <w:smartTagPr>
          <w:attr w:name="Year" w:val="2023"/>
          <w:attr w:name="Day" w:val="01"/>
          <w:attr w:name="Month" w:val="01"/>
          <w:attr w:name="ls" w:val="trans"/>
        </w:smartTagPr>
        <w:r w:rsidRPr="00CB0F6E">
          <w:rPr>
            <w:rFonts w:ascii="Times New Roman" w:hAnsi="Times New Roman" w:cs="Times New Roman"/>
            <w:sz w:val="24"/>
            <w:szCs w:val="24"/>
          </w:rPr>
          <w:t>01.01</w:t>
        </w:r>
        <w:r w:rsidRPr="00CB0F6E">
          <w:rPr>
            <w:rFonts w:ascii="Times New Roman" w:hAnsi="Times New Roman" w:cs="Times New Roman"/>
            <w:sz w:val="24"/>
            <w:szCs w:val="24"/>
            <w:lang w:val="x-none"/>
          </w:rPr>
          <w:t>.20</w:t>
        </w:r>
        <w:r w:rsidRPr="00CB0F6E">
          <w:rPr>
            <w:rFonts w:ascii="Times New Roman" w:hAnsi="Times New Roman" w:cs="Times New Roman"/>
            <w:sz w:val="24"/>
            <w:szCs w:val="24"/>
          </w:rPr>
          <w:t>23</w:t>
        </w:r>
      </w:smartTag>
      <w:r w:rsidRPr="00CB0F6E">
        <w:rPr>
          <w:rFonts w:ascii="Times New Roman" w:hAnsi="Times New Roman" w:cs="Times New Roman"/>
          <w:sz w:val="24"/>
          <w:szCs w:val="24"/>
        </w:rPr>
        <w:t xml:space="preserve"> 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>г</w:t>
      </w:r>
      <w:r w:rsidRPr="00CB0F6E">
        <w:rPr>
          <w:rFonts w:ascii="Times New Roman" w:hAnsi="Times New Roman" w:cs="Times New Roman"/>
          <w:sz w:val="24"/>
          <w:szCs w:val="24"/>
        </w:rPr>
        <w:t>ода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 xml:space="preserve"> утверждены плановые назначения </w:t>
      </w:r>
      <w:r w:rsidRPr="00CB0F6E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>в сумме</w:t>
      </w:r>
      <w:r w:rsidRPr="00CB0F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1 397 028,75</w:t>
      </w:r>
      <w:r w:rsidRPr="00CB0F6E">
        <w:rPr>
          <w:rFonts w:ascii="Times New Roman" w:eastAsia="Calibri" w:hAnsi="Times New Roman" w:cs="Times New Roman"/>
          <w:sz w:val="24"/>
          <w:szCs w:val="24"/>
        </w:rPr>
        <w:t xml:space="preserve"> руб</w:t>
      </w:r>
      <w:r w:rsidRPr="00CB0F6E">
        <w:rPr>
          <w:rFonts w:ascii="Times New Roman" w:hAnsi="Times New Roman" w:cs="Times New Roman"/>
          <w:sz w:val="24"/>
          <w:szCs w:val="24"/>
        </w:rPr>
        <w:t xml:space="preserve">., исполнено 100%. Утверждены расходы Учреждения 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>в сумме</w:t>
      </w:r>
      <w:r>
        <w:rPr>
          <w:rFonts w:ascii="Times New Roman" w:hAnsi="Times New Roman" w:cs="Times New Roman"/>
          <w:sz w:val="24"/>
          <w:szCs w:val="24"/>
        </w:rPr>
        <w:t xml:space="preserve"> 1 397 028,75</w:t>
      </w:r>
      <w:r w:rsidRPr="00CB0F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</w:t>
      </w:r>
      <w:r w:rsidRPr="00CB0F6E">
        <w:rPr>
          <w:rFonts w:ascii="Times New Roman" w:hAnsi="Times New Roman" w:cs="Times New Roman"/>
          <w:sz w:val="24"/>
          <w:szCs w:val="24"/>
        </w:rPr>
        <w:t>или 100 % к плановым назначениям,</w:t>
      </w:r>
      <w:r w:rsidRPr="00CB0F6E">
        <w:rPr>
          <w:rFonts w:ascii="Times New Roman" w:hAnsi="Times New Roman" w:cs="Times New Roman"/>
          <w:sz w:val="24"/>
          <w:szCs w:val="24"/>
          <w:lang w:val="x-none"/>
        </w:rPr>
        <w:t xml:space="preserve"> представлены в таблице (руб.)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-34" w:tblpY="160"/>
        <w:tblW w:w="96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709"/>
        <w:gridCol w:w="1843"/>
        <w:gridCol w:w="1842"/>
        <w:gridCol w:w="1560"/>
      </w:tblGrid>
      <w:tr w:rsidR="00C563CC" w:rsidRPr="009C29B4" w14:paraId="47634E11" w14:textId="77777777" w:rsidTr="009F2740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1E6FC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74C34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По состоянию на 01.01.2023 года</w:t>
            </w:r>
          </w:p>
        </w:tc>
      </w:tr>
      <w:tr w:rsidR="00C563CC" w:rsidRPr="009C29B4" w14:paraId="02B0E601" w14:textId="77777777" w:rsidTr="009F2740">
        <w:trPr>
          <w:trHeight w:val="911"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6C096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0F3C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Код аналит.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5B59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Плановые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240B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BB79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%исполнения</w:t>
            </w:r>
          </w:p>
        </w:tc>
      </w:tr>
      <w:tr w:rsidR="00C563CC" w:rsidRPr="009C29B4" w14:paraId="692FDA87" w14:textId="77777777" w:rsidTr="009F2740">
        <w:trPr>
          <w:cantSplit/>
          <w:trHeight w:val="435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46E0F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Расходы, 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0A0C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3B9C" w14:textId="77777777" w:rsidR="00C563CC" w:rsidRPr="00FC1268" w:rsidRDefault="00C563CC" w:rsidP="009F2740">
            <w:pPr>
              <w:widowControl w:val="0"/>
              <w:tabs>
                <w:tab w:val="left" w:pos="240"/>
                <w:tab w:val="center" w:pos="839"/>
              </w:tabs>
              <w:autoSpaceDE w:val="0"/>
              <w:autoSpaceDN w:val="0"/>
              <w:spacing w:line="256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268">
              <w:rPr>
                <w:rFonts w:ascii="Times New Roman" w:hAnsi="Times New Roman" w:cs="Times New Roman"/>
                <w:sz w:val="18"/>
                <w:szCs w:val="18"/>
              </w:rPr>
              <w:t>1 397 028,75</w:t>
            </w:r>
            <w:r w:rsidRPr="00FC126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Pr="00FC1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B3ED" w14:textId="77777777" w:rsidR="00C563CC" w:rsidRPr="00FC1268" w:rsidRDefault="00C563CC" w:rsidP="009F2740">
            <w:pPr>
              <w:widowControl w:val="0"/>
              <w:autoSpaceDE w:val="0"/>
              <w:autoSpaceDN w:val="0"/>
              <w:spacing w:line="256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268">
              <w:rPr>
                <w:rFonts w:ascii="Times New Roman" w:hAnsi="Times New Roman" w:cs="Times New Roman"/>
                <w:sz w:val="18"/>
                <w:szCs w:val="18"/>
              </w:rPr>
              <w:t>1 397 028,75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6649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C563CC" w:rsidRPr="009C29B4" w14:paraId="6F4EB801" w14:textId="77777777" w:rsidTr="009F2740">
        <w:trPr>
          <w:cantSplit/>
          <w:trHeight w:val="6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6F57" w14:textId="77777777" w:rsidR="00C563CC" w:rsidRPr="009C29B4" w:rsidRDefault="00C563CC" w:rsidP="009F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57EF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B6D" w14:textId="77777777" w:rsidR="00C563CC" w:rsidRPr="00FC1268" w:rsidRDefault="00C563CC" w:rsidP="009F2740">
            <w:pPr>
              <w:widowControl w:val="0"/>
              <w:tabs>
                <w:tab w:val="left" w:pos="240"/>
                <w:tab w:val="center" w:pos="839"/>
              </w:tabs>
              <w:autoSpaceDE w:val="0"/>
              <w:autoSpaceDN w:val="0"/>
              <w:spacing w:line="256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268">
              <w:rPr>
                <w:rFonts w:ascii="Times New Roman" w:hAnsi="Times New Roman" w:cs="Times New Roman"/>
                <w:sz w:val="18"/>
                <w:szCs w:val="18"/>
              </w:rPr>
              <w:t>1 397 028,75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1B53" w14:textId="77777777" w:rsidR="00C563CC" w:rsidRPr="00FC1268" w:rsidRDefault="00C563CC" w:rsidP="009F2740">
            <w:pPr>
              <w:widowControl w:val="0"/>
              <w:autoSpaceDE w:val="0"/>
              <w:autoSpaceDN w:val="0"/>
              <w:spacing w:line="256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1268">
              <w:rPr>
                <w:rFonts w:ascii="Times New Roman" w:hAnsi="Times New Roman" w:cs="Times New Roman"/>
                <w:sz w:val="18"/>
                <w:szCs w:val="18"/>
              </w:rPr>
              <w:t>1 397 028,75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81A1D" w14:textId="77777777" w:rsidR="00C563CC" w:rsidRPr="009C29B4" w:rsidRDefault="00C563CC" w:rsidP="009F2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9B4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14:paraId="39F5E6AA" w14:textId="77777777" w:rsidR="00C563CC" w:rsidRPr="006D7171" w:rsidRDefault="00C563CC" w:rsidP="00C5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1E4">
        <w:rPr>
          <w:rFonts w:ascii="Times New Roman" w:hAnsi="Times New Roman" w:cs="Times New Roman"/>
          <w:sz w:val="24"/>
          <w:szCs w:val="24"/>
        </w:rPr>
        <w:t xml:space="preserve">Для освоения данных средств </w:t>
      </w:r>
      <w:r w:rsidRPr="00E251E4">
        <w:rPr>
          <w:rFonts w:ascii="Times New Roman" w:eastAsia="Calibri" w:hAnsi="Times New Roman" w:cs="Times New Roman"/>
          <w:sz w:val="24"/>
          <w:szCs w:val="24"/>
        </w:rPr>
        <w:t xml:space="preserve">МБУ Спортивная школа «Центр заключила Контракты </w:t>
      </w:r>
      <w:r w:rsidRPr="00E251E4">
        <w:rPr>
          <w:rFonts w:ascii="Times New Roman" w:hAnsi="Times New Roman" w:cs="Times New Roman"/>
          <w:sz w:val="24"/>
          <w:szCs w:val="24"/>
        </w:rPr>
        <w:t xml:space="preserve"> с соблюдением требований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</w:t>
      </w:r>
      <w:r w:rsidRPr="006D7171">
        <w:rPr>
          <w:rFonts w:ascii="Times New Roman" w:hAnsi="Times New Roman" w:cs="Times New Roman"/>
          <w:sz w:val="24"/>
          <w:szCs w:val="24"/>
        </w:rPr>
        <w:t xml:space="preserve">иных правовых актов Российской Федерации и Московской области. </w:t>
      </w:r>
    </w:p>
    <w:p w14:paraId="299EDB9B" w14:textId="77777777" w:rsidR="00C563CC" w:rsidRPr="006D7171" w:rsidRDefault="00C563CC" w:rsidP="00C563CC">
      <w:pPr>
        <w:tabs>
          <w:tab w:val="decimal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171">
        <w:rPr>
          <w:rFonts w:ascii="Times New Roman" w:hAnsi="Times New Roman" w:cs="Times New Roman"/>
          <w:sz w:val="24"/>
          <w:szCs w:val="24"/>
        </w:rPr>
        <w:t>Общая сумма Контрактов составила 1 397 028,75</w:t>
      </w:r>
      <w:r w:rsidRPr="006D7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7171">
        <w:rPr>
          <w:rFonts w:ascii="Times New Roman" w:hAnsi="Times New Roman" w:cs="Times New Roman"/>
          <w:sz w:val="24"/>
          <w:szCs w:val="24"/>
        </w:rPr>
        <w:t>руб., в том числе:</w:t>
      </w:r>
    </w:p>
    <w:p w14:paraId="4E5B8699" w14:textId="77777777" w:rsidR="00C563CC" w:rsidRPr="006D7171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171">
        <w:rPr>
          <w:rFonts w:ascii="Times New Roman" w:hAnsi="Times New Roman" w:cs="Times New Roman"/>
          <w:sz w:val="24"/>
          <w:szCs w:val="24"/>
        </w:rPr>
        <w:t xml:space="preserve">- средства бюджета Московской области  1 079 903,22 руб.; </w:t>
      </w:r>
    </w:p>
    <w:p w14:paraId="28478BC0" w14:textId="77777777" w:rsidR="00C563CC" w:rsidRPr="006D7171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171">
        <w:rPr>
          <w:rFonts w:ascii="Times New Roman" w:hAnsi="Times New Roman" w:cs="Times New Roman"/>
          <w:sz w:val="24"/>
          <w:szCs w:val="24"/>
        </w:rPr>
        <w:t xml:space="preserve">- средства бюджета городского округа 303 155,24 руб.; </w:t>
      </w:r>
    </w:p>
    <w:p w14:paraId="5BC91B5E" w14:textId="77777777" w:rsidR="00C563CC" w:rsidRPr="006D7171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171">
        <w:rPr>
          <w:rFonts w:ascii="Times New Roman" w:hAnsi="Times New Roman" w:cs="Times New Roman"/>
          <w:sz w:val="24"/>
          <w:szCs w:val="24"/>
        </w:rPr>
        <w:t xml:space="preserve">- средства граждан 13 970,29 руб. </w:t>
      </w:r>
    </w:p>
    <w:p w14:paraId="4D2BBE16" w14:textId="77777777" w:rsidR="00C563CC" w:rsidRPr="00E251E4" w:rsidRDefault="00C563CC" w:rsidP="00C5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1E4">
        <w:rPr>
          <w:rFonts w:ascii="Times New Roman" w:hAnsi="Times New Roman" w:cs="Times New Roman"/>
          <w:sz w:val="24"/>
          <w:szCs w:val="24"/>
        </w:rPr>
        <w:t>1.</w:t>
      </w:r>
      <w:r w:rsidR="009A5C05">
        <w:rPr>
          <w:rFonts w:ascii="Times New Roman" w:hAnsi="Times New Roman" w:cs="Times New Roman"/>
          <w:sz w:val="24"/>
          <w:szCs w:val="24"/>
        </w:rPr>
        <w:t xml:space="preserve"> </w:t>
      </w:r>
      <w:r w:rsidRPr="00E251E4">
        <w:rPr>
          <w:rFonts w:ascii="Times New Roman" w:hAnsi="Times New Roman" w:cs="Times New Roman"/>
          <w:sz w:val="24"/>
          <w:szCs w:val="24"/>
        </w:rPr>
        <w:t xml:space="preserve">Контракт №88 от 30.09.2021 года с ООО «АСП-СПОРТ» </w:t>
      </w:r>
      <w:r>
        <w:rPr>
          <w:rFonts w:ascii="Times New Roman" w:hAnsi="Times New Roman" w:cs="Times New Roman"/>
          <w:sz w:val="24"/>
          <w:szCs w:val="24"/>
        </w:rPr>
        <w:t>приобретение спортивного инвентаря (ковер борцовский и люверсы 3шт). Цена Контракта 495 000,0 руб. На основании счет фактуры произведена оплата: областной бюджет 382 636.0 руб.,  п/п №780 от 21.10.2021 года, местный бюджет 107 415,0 руб., п/п №781 от 21.10.2021 года, физические лица 4 950.0 руб., п/п №779 от 21.10.2021года.</w:t>
      </w:r>
    </w:p>
    <w:p w14:paraId="22284323" w14:textId="77777777" w:rsidR="00C563CC" w:rsidRPr="00E251E4" w:rsidRDefault="00C563CC" w:rsidP="00C5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AB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E251E4">
        <w:rPr>
          <w:rFonts w:ascii="Times New Roman" w:hAnsi="Times New Roman" w:cs="Times New Roman"/>
          <w:sz w:val="24"/>
          <w:szCs w:val="24"/>
        </w:rPr>
        <w:t>Контракт №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E251E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251E4">
        <w:rPr>
          <w:rFonts w:ascii="Times New Roman" w:hAnsi="Times New Roman" w:cs="Times New Roman"/>
          <w:sz w:val="24"/>
          <w:szCs w:val="24"/>
        </w:rPr>
        <w:t xml:space="preserve">.09.2021 года с </w:t>
      </w:r>
      <w:r>
        <w:rPr>
          <w:rFonts w:ascii="Times New Roman" w:hAnsi="Times New Roman" w:cs="Times New Roman"/>
          <w:sz w:val="24"/>
          <w:szCs w:val="24"/>
        </w:rPr>
        <w:t>ИП Шведов А.В.</w:t>
      </w:r>
      <w:r w:rsidRPr="00E25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 спортивного инвентаря (лыжный инвентарь). Цена Контракта 111 520,0 руб. На основании счет фактуры произведена оплата: областной бюджет  86 204,96 руб., п/п783 от 21.102021 года, местный бюджет 24 199,84 руб., п/п №784 от 21.10.2021 года, физические лица 1 115,20 руб. п/п №782 от 21.10.2021 года</w:t>
      </w:r>
    </w:p>
    <w:p w14:paraId="7DA453D4" w14:textId="52D8927B" w:rsidR="00C563CC" w:rsidRPr="00E251E4" w:rsidRDefault="00C563CC" w:rsidP="00C563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3ABE">
        <w:rPr>
          <w:rFonts w:ascii="Times New Roman" w:hAnsi="Times New Roman" w:cs="Times New Roman"/>
          <w:sz w:val="24"/>
          <w:szCs w:val="24"/>
        </w:rPr>
        <w:t xml:space="preserve">. </w:t>
      </w:r>
      <w:r w:rsidRPr="00E251E4">
        <w:rPr>
          <w:rFonts w:ascii="Times New Roman" w:hAnsi="Times New Roman" w:cs="Times New Roman"/>
          <w:sz w:val="24"/>
          <w:szCs w:val="24"/>
        </w:rPr>
        <w:t>Контракт №</w:t>
      </w:r>
      <w:r>
        <w:rPr>
          <w:rFonts w:ascii="Times New Roman" w:hAnsi="Times New Roman" w:cs="Times New Roman"/>
          <w:sz w:val="24"/>
          <w:szCs w:val="24"/>
        </w:rPr>
        <w:t>89</w:t>
      </w:r>
      <w:r w:rsidRPr="00E251E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251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51E4">
        <w:rPr>
          <w:rFonts w:ascii="Times New Roman" w:hAnsi="Times New Roman" w:cs="Times New Roman"/>
          <w:sz w:val="24"/>
          <w:szCs w:val="24"/>
        </w:rPr>
        <w:t xml:space="preserve">0.2021 года с </w:t>
      </w:r>
      <w:r>
        <w:rPr>
          <w:rFonts w:ascii="Times New Roman" w:hAnsi="Times New Roman" w:cs="Times New Roman"/>
          <w:sz w:val="24"/>
          <w:szCs w:val="24"/>
        </w:rPr>
        <w:t>ИП Шведов</w:t>
      </w:r>
      <w:r w:rsidRPr="00E25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А.В. приобретение спортивного инвентаря (лыжи, ботинки, крепления). Цена Контракта 790 508,75 руб. На основании счет фактуры произведена оплата: областной бюджет 611 063,26 руб., п/п №824 от 01.11.2021 года, местный бюджет 171 540,40 руб., п/п №825 от 01.11.2021 года, физические лица 7 905,09 ру</w:t>
      </w:r>
      <w:r w:rsidR="00AA0193">
        <w:rPr>
          <w:rFonts w:ascii="Times New Roman" w:hAnsi="Times New Roman" w:cs="Times New Roman"/>
          <w:sz w:val="24"/>
          <w:szCs w:val="24"/>
        </w:rPr>
        <w:t>б., п/п №823 от 01.11.2021 года.</w:t>
      </w:r>
    </w:p>
    <w:p w14:paraId="17486E5A" w14:textId="77777777" w:rsidR="00C563CC" w:rsidRPr="006208CE" w:rsidRDefault="00C563CC" w:rsidP="00D55265">
      <w:pPr>
        <w:tabs>
          <w:tab w:val="left" w:pos="1517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08CE">
        <w:rPr>
          <w:rFonts w:ascii="Times New Roman" w:eastAsia="Calibri" w:hAnsi="Times New Roman" w:cs="Times New Roman"/>
          <w:b/>
          <w:sz w:val="28"/>
          <w:szCs w:val="28"/>
        </w:rPr>
        <w:t>2022 год</w:t>
      </w:r>
    </w:p>
    <w:p w14:paraId="50BE3D19" w14:textId="77777777" w:rsidR="00C563CC" w:rsidRPr="00C67F8F" w:rsidRDefault="00C563CC" w:rsidP="00C563CC">
      <w:pPr>
        <w:tabs>
          <w:tab w:val="center" w:pos="346"/>
          <w:tab w:val="center" w:pos="1862"/>
          <w:tab w:val="center" w:pos="328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7F8F">
        <w:rPr>
          <w:rFonts w:ascii="Times New Roman" w:eastAsia="Calibri" w:hAnsi="Times New Roman" w:cs="Times New Roman"/>
          <w:sz w:val="24"/>
          <w:szCs w:val="24"/>
        </w:rPr>
        <w:t xml:space="preserve">В 2022 году </w:t>
      </w:r>
      <w:r w:rsidRPr="00C67F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утверждены нормативные затраты на оказание муниципальных услуг.</w:t>
      </w:r>
      <w:r w:rsidRPr="00C67F8F">
        <w:rPr>
          <w:rFonts w:ascii="Times New Roman" w:eastAsia="Calibri" w:hAnsi="Times New Roman" w:cs="Times New Roman"/>
          <w:sz w:val="24"/>
          <w:szCs w:val="24"/>
        </w:rPr>
        <w:t xml:space="preserve"> Постановлением администрации Сергиево-Посадского городского округа от 17.03.2022 №333-ПА «О внесении изменений в нормативные затраты на оказание муниципальных услуг (выполнение  работ) физическим и юридическим лицам муниципальными, бюджетными учреждениями культуры, физической культуры и спорта, по работе с молодежью, дополнительного образования Сергиево-Посадского городского округа на 2021 год и плановый 2022-2023 годов утвержденные постановлением администрации Сергиево-Посадского городского округа от 24.0</w:t>
      </w:r>
      <w:r w:rsidR="00AA0193">
        <w:rPr>
          <w:rFonts w:ascii="Times New Roman" w:eastAsia="Calibri" w:hAnsi="Times New Roman" w:cs="Times New Roman"/>
          <w:sz w:val="24"/>
          <w:szCs w:val="24"/>
        </w:rPr>
        <w:t>6.2021 №912-ПГ».</w:t>
      </w:r>
      <w:r w:rsidRPr="00C67F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D3ADB96" w14:textId="791983CE" w:rsidR="00C563CC" w:rsidRPr="00C67F8F" w:rsidRDefault="00C563CC" w:rsidP="00C563CC">
      <w:pPr>
        <w:tabs>
          <w:tab w:val="center" w:pos="346"/>
          <w:tab w:val="center" w:pos="1862"/>
          <w:tab w:val="center" w:pos="3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7F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основании Распоряжения администрации Сергиево-Посадского городского округа от 14.01.2022 №05-РЗ «Об утверждении муниципальных заданий муниципальным учреждениям культуры, физической культуры и спорта, по работе с молодежью, дополнительного образования Сергиево-Посадского городского округа на 2022 год», </w:t>
      </w:r>
      <w:r w:rsidRPr="00C67F8F">
        <w:rPr>
          <w:rFonts w:ascii="Times New Roman" w:hAnsi="Times New Roman" w:cs="Times New Roman"/>
          <w:sz w:val="24"/>
          <w:szCs w:val="24"/>
        </w:rPr>
        <w:t>м</w:t>
      </w:r>
      <w:r w:rsidRPr="00C67F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униципальные задания №1,</w:t>
      </w:r>
      <w:r w:rsidR="006228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67F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№2,</w:t>
      </w:r>
      <w:r w:rsidR="006228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67F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№3,</w:t>
      </w:r>
      <w:r w:rsidR="006228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67F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№4,</w:t>
      </w:r>
      <w:r w:rsidR="0062281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67F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№5 утверждены Учредителем</w:t>
      </w:r>
      <w:r w:rsidR="00AA01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4606D013" w14:textId="597859CA" w:rsidR="00C563CC" w:rsidRDefault="00D55265" w:rsidP="00D55265">
      <w:pPr>
        <w:tabs>
          <w:tab w:val="center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63CC" w:rsidRPr="00C67F8F">
        <w:rPr>
          <w:rFonts w:ascii="Times New Roman" w:hAnsi="Times New Roman" w:cs="Times New Roman"/>
          <w:sz w:val="24"/>
          <w:szCs w:val="24"/>
        </w:rPr>
        <w:t>Согласно, Отчета о выполнении муниципального задания на оказание муниципальных услуг по состоянию на 31 декабря 2022 года плановые показатели выполнены на 100%.</w:t>
      </w:r>
    </w:p>
    <w:p w14:paraId="0E6946CA" w14:textId="77777777" w:rsidR="00C563CC" w:rsidRPr="00C67F8F" w:rsidRDefault="00C563CC" w:rsidP="00C563CC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67F8F">
        <w:rPr>
          <w:rFonts w:ascii="Times New Roman" w:hAnsi="Times New Roman" w:cs="Times New Roman"/>
          <w:sz w:val="24"/>
          <w:szCs w:val="24"/>
        </w:rPr>
        <w:t xml:space="preserve"> Отчет о выполнении муниципального задания на оказание муниципальных услуг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7F8F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>
        <w:rPr>
          <w:rFonts w:ascii="Times New Roman" w:hAnsi="Times New Roman" w:cs="Times New Roman"/>
          <w:sz w:val="24"/>
          <w:szCs w:val="24"/>
        </w:rPr>
        <w:t>3 и 2024</w:t>
      </w:r>
      <w:r w:rsidRPr="00C67F8F">
        <w:rPr>
          <w:rFonts w:ascii="Times New Roman" w:hAnsi="Times New Roman" w:cs="Times New Roman"/>
          <w:sz w:val="24"/>
          <w:szCs w:val="24"/>
        </w:rPr>
        <w:t xml:space="preserve"> годов размещен на сайте </w:t>
      </w:r>
      <w:r w:rsidRPr="00C67F8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67F8F">
        <w:rPr>
          <w:rFonts w:ascii="Times New Roman" w:hAnsi="Times New Roman" w:cs="Times New Roman"/>
          <w:sz w:val="24"/>
          <w:szCs w:val="24"/>
        </w:rPr>
        <w:t>.</w:t>
      </w:r>
      <w:r w:rsidRPr="00C67F8F">
        <w:rPr>
          <w:rFonts w:ascii="Times New Roman" w:hAnsi="Times New Roman" w:cs="Times New Roman"/>
          <w:sz w:val="24"/>
          <w:szCs w:val="24"/>
          <w:lang w:val="en-US"/>
        </w:rPr>
        <w:t>bus</w:t>
      </w:r>
      <w:r w:rsidRPr="00C67F8F">
        <w:rPr>
          <w:rFonts w:ascii="Times New Roman" w:hAnsi="Times New Roman" w:cs="Times New Roman"/>
          <w:sz w:val="24"/>
          <w:szCs w:val="24"/>
        </w:rPr>
        <w:t>.</w:t>
      </w:r>
      <w:r w:rsidRPr="00C67F8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C67F8F">
        <w:rPr>
          <w:rFonts w:ascii="Times New Roman" w:hAnsi="Times New Roman" w:cs="Times New Roman"/>
          <w:sz w:val="24"/>
          <w:szCs w:val="24"/>
        </w:rPr>
        <w:t>.</w:t>
      </w:r>
      <w:r w:rsidRPr="00C67F8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67F8F">
        <w:rPr>
          <w:rFonts w:ascii="Times New Roman" w:hAnsi="Times New Roman" w:cs="Times New Roman"/>
          <w:sz w:val="24"/>
          <w:szCs w:val="24"/>
        </w:rPr>
        <w:t>.</w:t>
      </w:r>
    </w:p>
    <w:p w14:paraId="77CD7DB5" w14:textId="77777777" w:rsidR="00C563CC" w:rsidRDefault="00C563CC" w:rsidP="00C563CC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 муниципальных услуг использованы средства   бюджета</w:t>
      </w:r>
    </w:p>
    <w:p w14:paraId="215C9027" w14:textId="77777777" w:rsidR="00C563CC" w:rsidRPr="00BB6968" w:rsidRDefault="00C563CC" w:rsidP="00C563CC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в сумме </w:t>
      </w:r>
      <w:r w:rsidRPr="008904DE">
        <w:rPr>
          <w:rFonts w:ascii="Times New Roman" w:hAnsi="Times New Roman" w:cs="Times New Roman"/>
          <w:b/>
          <w:sz w:val="24"/>
          <w:szCs w:val="24"/>
        </w:rPr>
        <w:t>99  763 200,0 руб</w:t>
      </w:r>
      <w:r>
        <w:rPr>
          <w:rFonts w:ascii="Times New Roman" w:hAnsi="Times New Roman" w:cs="Times New Roman"/>
          <w:sz w:val="24"/>
          <w:szCs w:val="24"/>
        </w:rPr>
        <w:t>., в том числе:</w:t>
      </w:r>
    </w:p>
    <w:p w14:paraId="7712E455" w14:textId="77777777" w:rsidR="00C563CC" w:rsidRPr="00BB6968" w:rsidRDefault="00C563CC" w:rsidP="00C563CC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B6968">
        <w:rPr>
          <w:rFonts w:ascii="Times New Roman" w:hAnsi="Times New Roman" w:cs="Times New Roman"/>
          <w:sz w:val="24"/>
          <w:szCs w:val="24"/>
        </w:rPr>
        <w:t>Часть 1 Сведения об оказываемых муниципальных услугах:</w:t>
      </w:r>
    </w:p>
    <w:p w14:paraId="2ACE8B9D" w14:textId="77777777" w:rsidR="00C563CC" w:rsidRPr="00BB6968" w:rsidRDefault="00C563CC" w:rsidP="00D55265">
      <w:pPr>
        <w:tabs>
          <w:tab w:val="cente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68">
        <w:rPr>
          <w:rFonts w:ascii="Times New Roman" w:hAnsi="Times New Roman" w:cs="Times New Roman"/>
          <w:sz w:val="24"/>
          <w:szCs w:val="24"/>
        </w:rPr>
        <w:tab/>
        <w:t xml:space="preserve">- Раздел 1 спортивная подготовка по олимпийским видам спорта, физически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B6968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>, в сумме 39 620,48 тыс. руб.;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CECDE4" w14:textId="77777777" w:rsidR="00C563CC" w:rsidRDefault="00C563CC" w:rsidP="00D55265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68">
        <w:rPr>
          <w:rFonts w:ascii="Times New Roman" w:hAnsi="Times New Roman" w:cs="Times New Roman"/>
          <w:sz w:val="24"/>
          <w:szCs w:val="24"/>
        </w:rPr>
        <w:tab/>
      </w:r>
      <w:r w:rsidR="00D552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6968">
        <w:rPr>
          <w:rFonts w:ascii="Times New Roman" w:hAnsi="Times New Roman" w:cs="Times New Roman"/>
          <w:sz w:val="24"/>
          <w:szCs w:val="24"/>
        </w:rPr>
        <w:t xml:space="preserve">- Раздел 2  спортивная подготовка по неолимпийским видам спорта, физические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BB6968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>, в сумме 11 071,18 тыс.</w:t>
      </w:r>
      <w:r w:rsidR="00D55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14:paraId="28BD8516" w14:textId="77777777" w:rsidR="00C563CC" w:rsidRPr="00BB6968" w:rsidRDefault="00C563CC" w:rsidP="00C563CC">
      <w:pPr>
        <w:tabs>
          <w:tab w:val="cente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6968">
        <w:rPr>
          <w:rFonts w:ascii="Times New Roman" w:hAnsi="Times New Roman" w:cs="Times New Roman"/>
          <w:sz w:val="24"/>
          <w:szCs w:val="24"/>
        </w:rPr>
        <w:t>Часть 2. Сведения о выполняемых работах:</w:t>
      </w:r>
    </w:p>
    <w:p w14:paraId="09A76DFE" w14:textId="77777777" w:rsidR="00C563CC" w:rsidRDefault="00C563CC" w:rsidP="00D55265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526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6968">
        <w:rPr>
          <w:rFonts w:ascii="Times New Roman" w:hAnsi="Times New Roman" w:cs="Times New Roman"/>
          <w:sz w:val="24"/>
          <w:szCs w:val="24"/>
        </w:rPr>
        <w:t>Раздел 1. Обеспечение участия в официальных физкультурных(физкультурно-оздоровительных)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968">
        <w:rPr>
          <w:rFonts w:ascii="Times New Roman" w:hAnsi="Times New Roman" w:cs="Times New Roman"/>
          <w:sz w:val="24"/>
          <w:szCs w:val="24"/>
        </w:rPr>
        <w:t xml:space="preserve"> в интересах общества</w:t>
      </w:r>
      <w:r>
        <w:rPr>
          <w:rFonts w:ascii="Times New Roman" w:hAnsi="Times New Roman" w:cs="Times New Roman"/>
          <w:sz w:val="24"/>
          <w:szCs w:val="24"/>
        </w:rPr>
        <w:t>, в сумме</w:t>
      </w:r>
      <w:r w:rsidRPr="000A7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2 303,10 тыс.</w:t>
      </w:r>
      <w:r w:rsidR="00D55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14:paraId="77336A4F" w14:textId="77777777" w:rsidR="00C563CC" w:rsidRPr="00BB6968" w:rsidRDefault="00C563CC" w:rsidP="00D55265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68">
        <w:rPr>
          <w:rFonts w:ascii="Times New Roman" w:hAnsi="Times New Roman" w:cs="Times New Roman"/>
          <w:sz w:val="24"/>
          <w:szCs w:val="24"/>
        </w:rPr>
        <w:t xml:space="preserve">  </w:t>
      </w:r>
      <w:r w:rsidR="00D552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6968">
        <w:rPr>
          <w:rFonts w:ascii="Times New Roman" w:hAnsi="Times New Roman" w:cs="Times New Roman"/>
          <w:sz w:val="24"/>
          <w:szCs w:val="24"/>
        </w:rPr>
        <w:t xml:space="preserve">- Раздел 2. Организация и проведение официальных спортивных мероприятий, в </w:t>
      </w:r>
      <w:r w:rsidR="00D55265">
        <w:rPr>
          <w:rFonts w:ascii="Times New Roman" w:hAnsi="Times New Roman" w:cs="Times New Roman"/>
          <w:sz w:val="24"/>
          <w:szCs w:val="24"/>
        </w:rPr>
        <w:t xml:space="preserve">  </w:t>
      </w:r>
      <w:r w:rsidRPr="00BB6968">
        <w:rPr>
          <w:rFonts w:ascii="Times New Roman" w:hAnsi="Times New Roman" w:cs="Times New Roman"/>
          <w:sz w:val="24"/>
          <w:szCs w:val="24"/>
        </w:rPr>
        <w:t>интересах общества</w:t>
      </w:r>
      <w:r>
        <w:rPr>
          <w:rFonts w:ascii="Times New Roman" w:hAnsi="Times New Roman" w:cs="Times New Roman"/>
          <w:sz w:val="24"/>
          <w:szCs w:val="24"/>
        </w:rPr>
        <w:t>, в сумме 6 040,22 тыс.</w:t>
      </w:r>
      <w:r w:rsidR="00D55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14:paraId="0A824C04" w14:textId="77777777" w:rsidR="00C563CC" w:rsidRPr="00BB6968" w:rsidRDefault="00C563CC" w:rsidP="00D55265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68">
        <w:rPr>
          <w:rFonts w:ascii="Times New Roman" w:hAnsi="Times New Roman" w:cs="Times New Roman"/>
          <w:sz w:val="24"/>
          <w:szCs w:val="24"/>
        </w:rPr>
        <w:tab/>
      </w:r>
      <w:r w:rsidR="00D5526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6968">
        <w:rPr>
          <w:rFonts w:ascii="Times New Roman" w:hAnsi="Times New Roman" w:cs="Times New Roman"/>
          <w:sz w:val="24"/>
          <w:szCs w:val="24"/>
        </w:rPr>
        <w:t>- Раздел 3 Организация и проведение спортивно-оздоровительной работы по развитию физической культуры и спорта среди различных групп- физические лица</w:t>
      </w:r>
      <w:r>
        <w:rPr>
          <w:rFonts w:ascii="Times New Roman" w:hAnsi="Times New Roman" w:cs="Times New Roman"/>
          <w:sz w:val="24"/>
          <w:szCs w:val="24"/>
        </w:rPr>
        <w:t>, в сумме</w:t>
      </w:r>
      <w:r>
        <w:rPr>
          <w:rFonts w:ascii="Times New Roman" w:hAnsi="Times New Roman" w:cs="Times New Roman"/>
          <w:sz w:val="24"/>
          <w:szCs w:val="24"/>
        </w:rPr>
        <w:tab/>
        <w:t>4 175,0 тыс.</w:t>
      </w:r>
      <w:r w:rsidR="00D55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14:paraId="43AAFDE9" w14:textId="77777777" w:rsidR="00C563CC" w:rsidRPr="001E2012" w:rsidRDefault="00C563CC" w:rsidP="00D55265">
      <w:p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012">
        <w:rPr>
          <w:rFonts w:ascii="Times New Roman" w:hAnsi="Times New Roman" w:cs="Times New Roman"/>
          <w:sz w:val="24"/>
          <w:szCs w:val="24"/>
        </w:rPr>
        <w:t xml:space="preserve">   </w:t>
      </w:r>
      <w:r w:rsidR="00D55265">
        <w:rPr>
          <w:rFonts w:ascii="Times New Roman" w:hAnsi="Times New Roman" w:cs="Times New Roman"/>
          <w:sz w:val="24"/>
          <w:szCs w:val="24"/>
        </w:rPr>
        <w:t xml:space="preserve">     </w:t>
      </w:r>
      <w:r w:rsidRPr="001E2012">
        <w:rPr>
          <w:rFonts w:ascii="Times New Roman" w:hAnsi="Times New Roman" w:cs="Times New Roman"/>
          <w:sz w:val="24"/>
          <w:szCs w:val="24"/>
        </w:rPr>
        <w:t xml:space="preserve">- Раздел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E2012">
        <w:rPr>
          <w:rFonts w:ascii="Times New Roman" w:hAnsi="Times New Roman" w:cs="Times New Roman"/>
          <w:sz w:val="24"/>
          <w:szCs w:val="24"/>
        </w:rPr>
        <w:t>.Обеспечение доступа к объектам спорта, в интересах общества</w:t>
      </w:r>
      <w:r>
        <w:rPr>
          <w:rFonts w:ascii="Times New Roman" w:hAnsi="Times New Roman" w:cs="Times New Roman"/>
          <w:sz w:val="24"/>
          <w:szCs w:val="24"/>
        </w:rPr>
        <w:t xml:space="preserve">, в сумме </w:t>
      </w:r>
      <w:r w:rsidRPr="001E2012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 553,22</w:t>
      </w:r>
      <w:r w:rsidRPr="001E2012">
        <w:rPr>
          <w:rFonts w:ascii="Times New Roman" w:hAnsi="Times New Roman" w:cs="Times New Roman"/>
          <w:sz w:val="24"/>
          <w:szCs w:val="24"/>
        </w:rPr>
        <w:t xml:space="preserve"> тыс.</w:t>
      </w:r>
      <w:r w:rsidR="00D55265">
        <w:rPr>
          <w:rFonts w:ascii="Times New Roman" w:hAnsi="Times New Roman" w:cs="Times New Roman"/>
          <w:sz w:val="24"/>
          <w:szCs w:val="24"/>
        </w:rPr>
        <w:t xml:space="preserve"> </w:t>
      </w:r>
      <w:r w:rsidRPr="001E2012">
        <w:rPr>
          <w:rFonts w:ascii="Times New Roman" w:hAnsi="Times New Roman" w:cs="Times New Roman"/>
          <w:sz w:val="24"/>
          <w:szCs w:val="24"/>
        </w:rPr>
        <w:t>руб.</w:t>
      </w:r>
    </w:p>
    <w:p w14:paraId="11DB9FED" w14:textId="77777777" w:rsidR="00C563CC" w:rsidRPr="00F87490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490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 и</w:t>
      </w:r>
      <w:r w:rsidRPr="00F874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5265">
        <w:rPr>
          <w:rFonts w:ascii="Times New Roman" w:hAnsi="Times New Roman" w:cs="Times New Roman"/>
          <w:sz w:val="24"/>
          <w:szCs w:val="24"/>
        </w:rPr>
        <w:t>МБУ Спортивная школа «Центр» заключили Соглашение №1 от 10.01.2022 года о порядке и условиях предоставления субсидии на финансовое обеспечение выполнения</w:t>
      </w:r>
      <w:r w:rsidRPr="00F87490">
        <w:rPr>
          <w:rFonts w:ascii="Times New Roman" w:hAnsi="Times New Roman" w:cs="Times New Roman"/>
          <w:sz w:val="24"/>
          <w:szCs w:val="24"/>
        </w:rPr>
        <w:t xml:space="preserve"> муниципального задания на оказание муниципальных услуг. Учреждению предоставлена субсидия в размере </w:t>
      </w:r>
      <w:r w:rsidRPr="00F8749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9 263 200,0</w:t>
      </w:r>
      <w:r w:rsidRPr="00F87490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Pr="00F87490">
        <w:rPr>
          <w:rFonts w:ascii="Times New Roman" w:hAnsi="Times New Roman" w:cs="Times New Roman"/>
          <w:sz w:val="24"/>
          <w:szCs w:val="24"/>
        </w:rPr>
        <w:t xml:space="preserve">. (за счет средств бюджета Сергиево-Посадского городского округа в соответствии с графиком перечисления), в том числе </w:t>
      </w:r>
    </w:p>
    <w:p w14:paraId="3192F721" w14:textId="77777777" w:rsidR="00C563CC" w:rsidRPr="00F87490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490">
        <w:rPr>
          <w:rFonts w:ascii="Times New Roman" w:hAnsi="Times New Roman" w:cs="Times New Roman"/>
          <w:sz w:val="24"/>
          <w:szCs w:val="24"/>
        </w:rPr>
        <w:lastRenderedPageBreak/>
        <w:t>-по мероприятию «Расходы на обеспечение деятельности (оказание услуг) муниципальных учреждений по подготовке спортивных команд и спортивного резерва (код  0530101000000) – 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74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460</w:t>
      </w:r>
      <w:r w:rsidRPr="00F874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490">
        <w:rPr>
          <w:rFonts w:ascii="Times New Roman" w:hAnsi="Times New Roman" w:cs="Times New Roman"/>
          <w:sz w:val="24"/>
          <w:szCs w:val="24"/>
        </w:rPr>
        <w:t>00,0  руб.;</w:t>
      </w:r>
    </w:p>
    <w:p w14:paraId="6E1F7105" w14:textId="77777777" w:rsidR="00C563CC" w:rsidRPr="00F87490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490">
        <w:rPr>
          <w:rFonts w:ascii="Times New Roman" w:hAnsi="Times New Roman" w:cs="Times New Roman"/>
          <w:sz w:val="24"/>
          <w:szCs w:val="24"/>
        </w:rPr>
        <w:t>-по мероприятию «Организация и проведение официальных физкультурно-оздоровительных мероприят</w:t>
      </w:r>
      <w:r>
        <w:rPr>
          <w:rFonts w:ascii="Times New Roman" w:hAnsi="Times New Roman" w:cs="Times New Roman"/>
          <w:sz w:val="24"/>
          <w:szCs w:val="24"/>
        </w:rPr>
        <w:t>ий»  (код 051010300000000) – 1 803 1</w:t>
      </w:r>
      <w:r w:rsidRPr="00F87490">
        <w:rPr>
          <w:rFonts w:ascii="Times New Roman" w:hAnsi="Times New Roman" w:cs="Times New Roman"/>
          <w:sz w:val="24"/>
          <w:szCs w:val="24"/>
        </w:rPr>
        <w:t>00,0 руб.</w:t>
      </w:r>
    </w:p>
    <w:p w14:paraId="473FCA52" w14:textId="77777777" w:rsidR="00C563CC" w:rsidRDefault="00C563CC" w:rsidP="00C563CC">
      <w:pPr>
        <w:pStyle w:val="ConsPlusNonforma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90">
        <w:rPr>
          <w:rFonts w:ascii="Times New Roman" w:eastAsia="Calibri" w:hAnsi="Times New Roman" w:cs="Times New Roman"/>
          <w:sz w:val="24"/>
          <w:szCs w:val="24"/>
        </w:rPr>
        <w:t>В течение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87490">
        <w:rPr>
          <w:rFonts w:ascii="Times New Roman" w:eastAsia="Calibri" w:hAnsi="Times New Roman" w:cs="Times New Roman"/>
          <w:sz w:val="24"/>
          <w:szCs w:val="24"/>
        </w:rPr>
        <w:t xml:space="preserve"> года были внесены Дополнительными Соглашениями изменения к </w:t>
      </w:r>
      <w:r w:rsidRPr="00F87490">
        <w:rPr>
          <w:rFonts w:ascii="Times New Roman" w:hAnsi="Times New Roman" w:cs="Times New Roman"/>
          <w:sz w:val="24"/>
          <w:szCs w:val="24"/>
        </w:rPr>
        <w:t>Соглашению №1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7490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749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предоставлены субсидии в размере </w:t>
      </w:r>
      <w:r w:rsidRPr="00F1349B">
        <w:rPr>
          <w:rFonts w:ascii="Times New Roman" w:hAnsi="Times New Roman" w:cs="Times New Roman"/>
          <w:b/>
          <w:sz w:val="24"/>
          <w:szCs w:val="24"/>
        </w:rPr>
        <w:t>99 763 200,0 руб.</w:t>
      </w:r>
      <w:r w:rsidRPr="00F134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14:paraId="75418F37" w14:textId="77777777" w:rsidR="00C563CC" w:rsidRPr="00F87490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490">
        <w:rPr>
          <w:rFonts w:ascii="Times New Roman" w:hAnsi="Times New Roman" w:cs="Times New Roman"/>
          <w:sz w:val="24"/>
          <w:szCs w:val="24"/>
        </w:rPr>
        <w:t>-по мероприятию «Расходы на обеспечение деятельности (оказание услуг) муниципальных учреждений по подготовке спортивных команд и спортивного резерва (код  0530101000000) – 9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874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460</w:t>
      </w:r>
      <w:r w:rsidRPr="00F874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7490">
        <w:rPr>
          <w:rFonts w:ascii="Times New Roman" w:hAnsi="Times New Roman" w:cs="Times New Roman"/>
          <w:sz w:val="24"/>
          <w:szCs w:val="24"/>
        </w:rPr>
        <w:t>00,0  руб.;</w:t>
      </w:r>
    </w:p>
    <w:p w14:paraId="6F20329B" w14:textId="77777777" w:rsidR="00C563CC" w:rsidRDefault="00C563CC" w:rsidP="00C563CC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490">
        <w:rPr>
          <w:rFonts w:ascii="Times New Roman" w:hAnsi="Times New Roman" w:cs="Times New Roman"/>
          <w:sz w:val="24"/>
          <w:szCs w:val="24"/>
        </w:rPr>
        <w:t>-по мероприятию «Организация и проведение официальных физкультурно-оздоровительных мероприят</w:t>
      </w:r>
      <w:r>
        <w:rPr>
          <w:rFonts w:ascii="Times New Roman" w:hAnsi="Times New Roman" w:cs="Times New Roman"/>
          <w:sz w:val="24"/>
          <w:szCs w:val="24"/>
        </w:rPr>
        <w:t>ий»  (код 051010300000000) – 2 303 100,0</w:t>
      </w:r>
      <w:r w:rsidRPr="00F8749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424770" w14:textId="77777777" w:rsidR="00C563CC" w:rsidRDefault="00C563CC" w:rsidP="00C56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BB7984" w14:textId="77777777" w:rsidR="00C563CC" w:rsidRPr="00BF2354" w:rsidRDefault="00C563CC" w:rsidP="00C563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354">
        <w:rPr>
          <w:rFonts w:ascii="Times New Roman" w:eastAsia="Calibri" w:hAnsi="Times New Roman" w:cs="Times New Roman"/>
          <w:sz w:val="24"/>
          <w:szCs w:val="24"/>
        </w:rPr>
        <w:t xml:space="preserve">По состоянию на 01.01.2023 года  остаток денежных средств составил </w:t>
      </w:r>
      <w:r w:rsidRPr="00BF2354">
        <w:rPr>
          <w:rFonts w:ascii="Times New Roman" w:eastAsia="Calibri" w:hAnsi="Times New Roman" w:cs="Times New Roman"/>
          <w:b/>
          <w:sz w:val="24"/>
          <w:szCs w:val="24"/>
        </w:rPr>
        <w:t>1 053 813,6 руб</w:t>
      </w:r>
      <w:r w:rsidRPr="00BF2354">
        <w:rPr>
          <w:rFonts w:ascii="Times New Roman" w:eastAsia="Calibri" w:hAnsi="Times New Roman" w:cs="Times New Roman"/>
          <w:sz w:val="24"/>
          <w:szCs w:val="24"/>
        </w:rPr>
        <w:t>., в том числе:  субсидии - 832 244,68 руб.  возврат  ФФС – 221 568,92 руб.</w:t>
      </w:r>
    </w:p>
    <w:p w14:paraId="01319107" w14:textId="77777777" w:rsidR="00C563CC" w:rsidRPr="00BF2354" w:rsidRDefault="00C563CC" w:rsidP="00C56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354">
        <w:rPr>
          <w:rFonts w:ascii="Times New Roman" w:hAnsi="Times New Roman" w:cs="Times New Roman"/>
          <w:sz w:val="24"/>
          <w:szCs w:val="24"/>
        </w:rPr>
        <w:t xml:space="preserve">Согласно, отчета 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 xml:space="preserve">об исполнении </w:t>
      </w:r>
      <w:r w:rsidRPr="00BF2354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 xml:space="preserve">Плана </w:t>
      </w:r>
      <w:r w:rsidRPr="00BF2354">
        <w:rPr>
          <w:rFonts w:ascii="Times New Roman" w:hAnsi="Times New Roman" w:cs="Times New Roman"/>
          <w:sz w:val="24"/>
          <w:szCs w:val="24"/>
        </w:rPr>
        <w:t xml:space="preserve">его 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>финансово</w:t>
      </w:r>
      <w:r w:rsidRPr="00BF2354">
        <w:rPr>
          <w:rFonts w:ascii="Times New Roman" w:hAnsi="Times New Roman" w:cs="Times New Roman"/>
          <w:sz w:val="24"/>
          <w:szCs w:val="24"/>
        </w:rPr>
        <w:t>-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 xml:space="preserve">хозяйственной деятельности </w:t>
      </w:r>
      <w:r w:rsidRPr="00BF2354">
        <w:rPr>
          <w:rFonts w:ascii="Times New Roman" w:hAnsi="Times New Roman" w:cs="Times New Roman"/>
          <w:sz w:val="24"/>
          <w:szCs w:val="24"/>
        </w:rPr>
        <w:t>(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>ф.0503737(4)</w:t>
      </w:r>
      <w:r w:rsidRPr="00BF2354">
        <w:rPr>
          <w:rFonts w:ascii="Times New Roman" w:hAnsi="Times New Roman" w:cs="Times New Roman"/>
          <w:sz w:val="24"/>
          <w:szCs w:val="24"/>
        </w:rPr>
        <w:t>) «Субсидии на выполнение государственного (муниципального) задания»,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 xml:space="preserve"> по состоянию на </w:t>
      </w:r>
      <w:r w:rsidRPr="00BF2354">
        <w:rPr>
          <w:rFonts w:ascii="Times New Roman" w:hAnsi="Times New Roman" w:cs="Times New Roman"/>
          <w:sz w:val="24"/>
          <w:szCs w:val="24"/>
        </w:rPr>
        <w:t>01.01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>.20</w:t>
      </w:r>
      <w:r w:rsidRPr="00BF2354">
        <w:rPr>
          <w:rFonts w:ascii="Times New Roman" w:hAnsi="Times New Roman" w:cs="Times New Roman"/>
          <w:sz w:val="24"/>
          <w:szCs w:val="24"/>
        </w:rPr>
        <w:t xml:space="preserve">23 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>г</w:t>
      </w:r>
      <w:r w:rsidRPr="00BF2354">
        <w:rPr>
          <w:rFonts w:ascii="Times New Roman" w:hAnsi="Times New Roman" w:cs="Times New Roman"/>
          <w:sz w:val="24"/>
          <w:szCs w:val="24"/>
        </w:rPr>
        <w:t>ода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 xml:space="preserve"> утверждены плановые назначения </w:t>
      </w:r>
      <w:r w:rsidRPr="00BF2354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Pr="00BF2354">
        <w:rPr>
          <w:rFonts w:ascii="Times New Roman" w:hAnsi="Times New Roman" w:cs="Times New Roman"/>
          <w:sz w:val="24"/>
          <w:szCs w:val="24"/>
          <w:lang w:val="x-none"/>
        </w:rPr>
        <w:t>в сумме</w:t>
      </w:r>
      <w:r w:rsidRPr="00BF2354">
        <w:rPr>
          <w:rFonts w:ascii="Times New Roman" w:hAnsi="Times New Roman" w:cs="Times New Roman"/>
          <w:sz w:val="24"/>
          <w:szCs w:val="24"/>
        </w:rPr>
        <w:t xml:space="preserve"> </w:t>
      </w:r>
      <w:r w:rsidRPr="00BF2354">
        <w:rPr>
          <w:rFonts w:ascii="Times New Roman" w:hAnsi="Times New Roman" w:cs="Times New Roman"/>
          <w:b/>
          <w:sz w:val="24"/>
          <w:szCs w:val="24"/>
        </w:rPr>
        <w:t xml:space="preserve"> 99 763 200,0 руб. </w:t>
      </w:r>
    </w:p>
    <w:p w14:paraId="65956560" w14:textId="77777777" w:rsidR="00C563CC" w:rsidRPr="000D49AB" w:rsidRDefault="00C563CC" w:rsidP="00C563CC">
      <w:pPr>
        <w:tabs>
          <w:tab w:val="decimal" w:pos="907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AB">
        <w:rPr>
          <w:rFonts w:ascii="Times New Roman" w:hAnsi="Times New Roman" w:cs="Times New Roman"/>
          <w:sz w:val="24"/>
          <w:szCs w:val="24"/>
        </w:rPr>
        <w:t xml:space="preserve"> Утверждены плановые назначения по расходам, с учетом остатка (</w:t>
      </w:r>
      <w:r w:rsidRPr="000D49AB">
        <w:rPr>
          <w:rFonts w:ascii="Times New Roman" w:eastAsia="Calibri" w:hAnsi="Times New Roman" w:cs="Times New Roman"/>
          <w:sz w:val="24"/>
          <w:szCs w:val="24"/>
        </w:rPr>
        <w:t>1 053 813,6 руб.)</w:t>
      </w:r>
      <w:r w:rsidRPr="000D49AB">
        <w:rPr>
          <w:rFonts w:ascii="Times New Roman" w:hAnsi="Times New Roman" w:cs="Times New Roman"/>
          <w:sz w:val="24"/>
          <w:szCs w:val="24"/>
        </w:rPr>
        <w:t xml:space="preserve"> на 01.01.2023 года</w:t>
      </w:r>
      <w:r w:rsidRPr="000D49AB">
        <w:rPr>
          <w:rFonts w:ascii="Times New Roman" w:hAnsi="Times New Roman" w:cs="Times New Roman"/>
          <w:sz w:val="24"/>
          <w:szCs w:val="24"/>
          <w:lang w:val="x-none"/>
        </w:rPr>
        <w:t>в сумме</w:t>
      </w:r>
      <w:r w:rsidR="00F66700" w:rsidRPr="000D49AB">
        <w:rPr>
          <w:rFonts w:ascii="Times New Roman" w:hAnsi="Times New Roman" w:cs="Times New Roman"/>
          <w:b/>
          <w:sz w:val="24"/>
          <w:szCs w:val="24"/>
        </w:rPr>
        <w:t xml:space="preserve"> 100 817 013,60</w:t>
      </w:r>
      <w:r w:rsidRPr="000D4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9AB">
        <w:rPr>
          <w:rFonts w:ascii="Times New Roman" w:hAnsi="Times New Roman" w:cs="Times New Roman"/>
          <w:sz w:val="24"/>
          <w:szCs w:val="24"/>
        </w:rPr>
        <w:t xml:space="preserve"> руб., исполнено через лицевые счета Учреждения</w:t>
      </w:r>
      <w:r w:rsidRPr="000D49AB">
        <w:rPr>
          <w:rFonts w:ascii="Times New Roman" w:hAnsi="Times New Roman" w:cs="Times New Roman"/>
          <w:sz w:val="24"/>
          <w:szCs w:val="24"/>
          <w:lang w:val="x-none"/>
        </w:rPr>
        <w:t xml:space="preserve"> в сумме </w:t>
      </w:r>
      <w:r w:rsidRPr="000D49AB">
        <w:rPr>
          <w:rFonts w:ascii="Times New Roman" w:hAnsi="Times New Roman" w:cs="Times New Roman"/>
          <w:sz w:val="24"/>
          <w:szCs w:val="24"/>
        </w:rPr>
        <w:t>руб., или % к плановым назначениям,</w:t>
      </w:r>
      <w:r w:rsidRPr="000D49AB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0D49AB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0D49AB">
        <w:rPr>
          <w:rFonts w:ascii="Times New Roman" w:hAnsi="Times New Roman" w:cs="Times New Roman"/>
          <w:sz w:val="24"/>
          <w:szCs w:val="24"/>
          <w:lang w:val="x-none"/>
        </w:rPr>
        <w:t>представлены в таблице (руб.)</w:t>
      </w:r>
      <w:r w:rsidRPr="000D49AB">
        <w:rPr>
          <w:rFonts w:ascii="Times New Roman" w:hAnsi="Times New Roman" w:cs="Times New Roman"/>
          <w:sz w:val="24"/>
          <w:szCs w:val="24"/>
        </w:rPr>
        <w:t>.</w:t>
      </w:r>
    </w:p>
    <w:p w14:paraId="2F5EF7AF" w14:textId="225BEC0A" w:rsidR="007620BB" w:rsidRDefault="007620BB" w:rsidP="006D7171">
      <w:pPr>
        <w:tabs>
          <w:tab w:val="decimal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7171">
        <w:rPr>
          <w:rFonts w:ascii="Times New Roman" w:hAnsi="Times New Roman" w:cs="Times New Roman"/>
          <w:sz w:val="24"/>
          <w:szCs w:val="24"/>
        </w:rPr>
        <w:t>Утверждены плановые назначения по расходам, с учетом остатка (</w:t>
      </w:r>
      <w:r w:rsidRPr="006D7171">
        <w:rPr>
          <w:rFonts w:ascii="Times New Roman" w:eastAsia="Calibri" w:hAnsi="Times New Roman" w:cs="Times New Roman"/>
          <w:sz w:val="24"/>
          <w:szCs w:val="24"/>
        </w:rPr>
        <w:t>1 053 813,6 руб.)</w:t>
      </w:r>
      <w:r w:rsidRPr="006D7171">
        <w:rPr>
          <w:rFonts w:ascii="Times New Roman" w:hAnsi="Times New Roman" w:cs="Times New Roman"/>
          <w:sz w:val="24"/>
          <w:szCs w:val="24"/>
        </w:rPr>
        <w:t xml:space="preserve"> на 01.01.2023 года в</w:t>
      </w:r>
      <w:r w:rsidR="00AA0193">
        <w:rPr>
          <w:rFonts w:ascii="Times New Roman" w:hAnsi="Times New Roman" w:cs="Times New Roman"/>
          <w:sz w:val="24"/>
          <w:szCs w:val="24"/>
          <w:lang w:val="x-none"/>
        </w:rPr>
        <w:t xml:space="preserve"> сумме </w:t>
      </w:r>
      <w:r w:rsidRPr="006D7171">
        <w:rPr>
          <w:rFonts w:ascii="Times New Roman" w:hAnsi="Times New Roman" w:cs="Times New Roman"/>
          <w:b/>
          <w:sz w:val="24"/>
          <w:szCs w:val="24"/>
        </w:rPr>
        <w:t>100 817 013,6</w:t>
      </w:r>
      <w:r w:rsidRPr="006D7171">
        <w:rPr>
          <w:rFonts w:ascii="Times New Roman" w:hAnsi="Times New Roman" w:cs="Times New Roman"/>
          <w:sz w:val="24"/>
          <w:szCs w:val="24"/>
        </w:rPr>
        <w:t xml:space="preserve"> руб., исполнено через лицевые счета Учреждения</w:t>
      </w:r>
      <w:r w:rsidRPr="006D7171">
        <w:rPr>
          <w:rFonts w:ascii="Times New Roman" w:hAnsi="Times New Roman" w:cs="Times New Roman"/>
          <w:sz w:val="24"/>
          <w:szCs w:val="24"/>
          <w:lang w:val="x-none"/>
        </w:rPr>
        <w:t xml:space="preserve"> в сумме </w:t>
      </w:r>
      <w:r w:rsidRPr="006D7171">
        <w:rPr>
          <w:rFonts w:ascii="Times New Roman" w:hAnsi="Times New Roman" w:cs="Times New Roman"/>
          <w:b/>
          <w:sz w:val="24"/>
          <w:szCs w:val="24"/>
        </w:rPr>
        <w:t xml:space="preserve">100 060 204,78 </w:t>
      </w:r>
      <w:r w:rsidRPr="006D7171">
        <w:rPr>
          <w:rFonts w:ascii="Times New Roman" w:hAnsi="Times New Roman" w:cs="Times New Roman"/>
          <w:sz w:val="24"/>
          <w:szCs w:val="24"/>
        </w:rPr>
        <w:t xml:space="preserve">руб., или </w:t>
      </w:r>
      <w:r w:rsidR="006D7171" w:rsidRPr="006D7171">
        <w:rPr>
          <w:rFonts w:ascii="Times New Roman" w:hAnsi="Times New Roman" w:cs="Times New Roman"/>
          <w:sz w:val="24"/>
          <w:szCs w:val="24"/>
        </w:rPr>
        <w:t>99</w:t>
      </w:r>
      <w:r w:rsidRPr="006D7171">
        <w:rPr>
          <w:rFonts w:ascii="Times New Roman" w:hAnsi="Times New Roman" w:cs="Times New Roman"/>
          <w:sz w:val="24"/>
          <w:szCs w:val="24"/>
        </w:rPr>
        <w:t xml:space="preserve"> % к плановым назначениям,</w:t>
      </w:r>
      <w:r w:rsidRPr="006D7171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6D7171"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6D7171">
        <w:rPr>
          <w:rFonts w:ascii="Times New Roman" w:hAnsi="Times New Roman" w:cs="Times New Roman"/>
          <w:sz w:val="24"/>
          <w:szCs w:val="24"/>
          <w:lang w:val="x-none"/>
        </w:rPr>
        <w:t>представлены в таблице (руб.)</w:t>
      </w:r>
      <w:r w:rsidRPr="006D717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="-34" w:tblpY="160"/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9"/>
        <w:gridCol w:w="850"/>
        <w:gridCol w:w="1700"/>
        <w:gridCol w:w="1559"/>
        <w:gridCol w:w="1132"/>
      </w:tblGrid>
      <w:tr w:rsidR="001E1BBC" w14:paraId="0D4ECC6B" w14:textId="77777777" w:rsidTr="001E1BBC">
        <w:trPr>
          <w:cantSplit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B16A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B31C3A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01.01.2022 года</w:t>
            </w:r>
          </w:p>
        </w:tc>
      </w:tr>
      <w:tr w:rsidR="001E1BBC" w14:paraId="1C766113" w14:textId="77777777" w:rsidTr="001E1BBC">
        <w:trPr>
          <w:trHeight w:val="41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4D534" w14:textId="77777777" w:rsidR="001E1BBC" w:rsidRDefault="001E1BB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E570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аналит.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5C057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D4D3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6903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1E1BBC" w14:paraId="5B5EA5BC" w14:textId="77777777" w:rsidTr="001E1BBC">
        <w:trPr>
          <w:cantSplit/>
          <w:trHeight w:val="20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C63C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Расходы, 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A557" w14:textId="77777777" w:rsidR="001E1BBC" w:rsidRDefault="001E1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E7A1" w14:textId="77777777" w:rsidR="001E1BBC" w:rsidRDefault="001E1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100 817 013,60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0C9FB" w14:textId="77777777" w:rsidR="001E1BBC" w:rsidRDefault="001E1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100 060 204,78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16864" w14:textId="77777777" w:rsidR="001E1BBC" w:rsidRDefault="001E1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99%</w:t>
            </w:r>
          </w:p>
        </w:tc>
      </w:tr>
      <w:tr w:rsidR="001E1BBC" w14:paraId="781A3A0B" w14:textId="77777777" w:rsidTr="001E1BBC">
        <w:trPr>
          <w:cantSplit/>
          <w:trHeight w:val="6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FC3B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муниципального задания, в т.ч.: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4298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8EEC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70 754 607,74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B512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70 754 607,74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5C5D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034CCB0A" w14:textId="77777777" w:rsidTr="001E1BBC">
        <w:trPr>
          <w:cantSplit/>
          <w:trHeight w:val="2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A552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Расходы на выплаты персоналу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EEDE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B7756" w14:textId="77777777" w:rsidR="001E1BBC" w:rsidRDefault="001E1B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70 754 607,74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E2364" w14:textId="77777777" w:rsidR="001E1BBC" w:rsidRDefault="001E1B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70 754 607,74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84A1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42F53419" w14:textId="77777777" w:rsidTr="001E1BBC">
        <w:trPr>
          <w:cantSplit/>
          <w:trHeight w:val="27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FB1A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оплаты труда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EDE54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B40ABD" w14:textId="77777777" w:rsidR="001E1BBC" w:rsidRDefault="001E1B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54 384 513,22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0CE6C6" w14:textId="77777777" w:rsidR="001E1BBC" w:rsidRDefault="001E1B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54 384 513,22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2C45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4690F9BB" w14:textId="77777777" w:rsidTr="001E1BBC">
        <w:trPr>
          <w:cantSplit/>
          <w:trHeight w:val="4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8589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CC89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6F99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16 370 094,52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1387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16 370 094,52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FECD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17D62FDB" w14:textId="77777777" w:rsidTr="001E1BBC">
        <w:trPr>
          <w:cantSplit/>
          <w:trHeight w:val="34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4D21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CECB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A197D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26 990 521,36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9EC9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26 990 521,36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85EB6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57F67F9B" w14:textId="77777777" w:rsidTr="001E1BBC">
        <w:trPr>
          <w:cantSplit/>
          <w:trHeight w:val="4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69FD5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E557E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9593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26 990 521,36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D0DD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26 990 521,36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98B6C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132BF0A7" w14:textId="77777777" w:rsidTr="001E1BBC">
        <w:trPr>
          <w:cantSplit/>
          <w:trHeight w:val="4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4131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работ,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AD26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550F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16 137 560,87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FA84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16 137 560,87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5A2B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48804E5B" w14:textId="77777777" w:rsidTr="001E1BBC">
        <w:trPr>
          <w:cantSplit/>
          <w:trHeight w:val="21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DFA8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FF139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CC3B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10 852 960,49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D9F0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10 852 960,49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923F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63F66105" w14:textId="77777777" w:rsidTr="001E1BBC">
        <w:trPr>
          <w:cantSplit/>
          <w:trHeight w:val="21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E03B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3C35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791FF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3 071 884,50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8CE30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2 315 075,68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C64E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1E1BBC" w14:paraId="654B6C92" w14:textId="77777777" w:rsidTr="001E1BBC">
        <w:trPr>
          <w:cantSplit/>
          <w:trHeight w:val="2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EFFB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(налоги, сборы, пошлины)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5C75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BA1E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3 071 884,50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ABA90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2 315 075,68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D97E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1E1BBC" w14:paraId="5F8E172C" w14:textId="77777777" w:rsidTr="001E1BBC">
        <w:trPr>
          <w:cantSplit/>
          <w:trHeight w:val="42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106EA" w14:textId="77777777" w:rsidR="001E1BBC" w:rsidRDefault="001E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30BBB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60523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2 559 808,82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E176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1 803 000,00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4C3A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</w:tr>
      <w:tr w:rsidR="001E1BBC" w14:paraId="48E65858" w14:textId="77777777" w:rsidTr="001E1BBC">
        <w:trPr>
          <w:cantSplit/>
          <w:trHeight w:val="28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BE579" w14:textId="77777777" w:rsidR="001E1BBC" w:rsidRDefault="001E1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41C6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3B93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92696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9F419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1E1BBC" w14:paraId="527BB6CE" w14:textId="77777777" w:rsidTr="001E1BBC">
        <w:trPr>
          <w:cantSplit/>
          <w:trHeight w:val="2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0C26" w14:textId="77777777" w:rsidR="001E1BBC" w:rsidRDefault="001E1B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E206" w14:textId="77777777" w:rsidR="001E1BBC" w:rsidRDefault="001E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9E051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510 375,68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389F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510 375,68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2A9D" w14:textId="77777777" w:rsidR="001E1BBC" w:rsidRDefault="001E1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6F20DAA5" w14:textId="77777777" w:rsidR="00320C94" w:rsidRPr="00352E6E" w:rsidRDefault="00320C94" w:rsidP="000E2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6E">
        <w:rPr>
          <w:rFonts w:ascii="Times New Roman" w:hAnsi="Times New Roman" w:cs="Times New Roman"/>
          <w:sz w:val="24"/>
          <w:szCs w:val="24"/>
        </w:rPr>
        <w:t>Исполнение плановых назначений через лицевые счета составили в сумме</w:t>
      </w:r>
      <w:r w:rsidR="00D55265">
        <w:rPr>
          <w:rFonts w:ascii="Times New Roman" w:hAnsi="Times New Roman" w:cs="Times New Roman"/>
          <w:sz w:val="24"/>
          <w:szCs w:val="24"/>
        </w:rPr>
        <w:t xml:space="preserve"> </w:t>
      </w:r>
      <w:r w:rsidR="00DD3EE5" w:rsidRPr="00352E6E">
        <w:rPr>
          <w:rFonts w:ascii="Times New Roman" w:hAnsi="Times New Roman" w:cs="Times New Roman"/>
          <w:sz w:val="24"/>
          <w:szCs w:val="24"/>
        </w:rPr>
        <w:t>100</w:t>
      </w:r>
      <w:r w:rsidR="00335FC4" w:rsidRPr="00352E6E">
        <w:rPr>
          <w:rFonts w:ascii="Times New Roman" w:hAnsi="Times New Roman" w:cs="Times New Roman"/>
          <w:sz w:val="24"/>
          <w:szCs w:val="24"/>
        </w:rPr>
        <w:t xml:space="preserve"> </w:t>
      </w:r>
      <w:r w:rsidR="00DD3EE5" w:rsidRPr="00352E6E">
        <w:rPr>
          <w:rFonts w:ascii="Times New Roman" w:hAnsi="Times New Roman" w:cs="Times New Roman"/>
          <w:sz w:val="24"/>
          <w:szCs w:val="24"/>
        </w:rPr>
        <w:t>060</w:t>
      </w:r>
      <w:r w:rsidR="00335FC4" w:rsidRPr="00352E6E">
        <w:rPr>
          <w:rFonts w:ascii="Times New Roman" w:hAnsi="Times New Roman" w:cs="Times New Roman"/>
          <w:sz w:val="24"/>
          <w:szCs w:val="24"/>
        </w:rPr>
        <w:t xml:space="preserve"> 204,76</w:t>
      </w:r>
      <w:r w:rsidRPr="00352E6E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14:paraId="5A70D5AA" w14:textId="77777777" w:rsidR="00320C94" w:rsidRPr="00352E6E" w:rsidRDefault="00320C94" w:rsidP="00320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6E">
        <w:rPr>
          <w:rFonts w:ascii="Times New Roman" w:hAnsi="Times New Roman" w:cs="Times New Roman"/>
          <w:sz w:val="24"/>
          <w:szCs w:val="24"/>
        </w:rPr>
        <w:t>1.О</w:t>
      </w:r>
      <w:r w:rsidRPr="00352E6E">
        <w:rPr>
          <w:rFonts w:ascii="Times New Roman" w:hAnsi="Times New Roman" w:cs="Times New Roman"/>
          <w:sz w:val="24"/>
          <w:szCs w:val="24"/>
          <w:lang w:val="x-none"/>
        </w:rPr>
        <w:t>плат</w:t>
      </w:r>
      <w:r w:rsidRPr="00352E6E">
        <w:rPr>
          <w:rFonts w:ascii="Times New Roman" w:hAnsi="Times New Roman" w:cs="Times New Roman"/>
          <w:sz w:val="24"/>
          <w:szCs w:val="24"/>
        </w:rPr>
        <w:t>а</w:t>
      </w:r>
      <w:r w:rsidRPr="00352E6E">
        <w:rPr>
          <w:rFonts w:ascii="Times New Roman" w:hAnsi="Times New Roman" w:cs="Times New Roman"/>
          <w:sz w:val="24"/>
          <w:szCs w:val="24"/>
          <w:lang w:val="x-none"/>
        </w:rPr>
        <w:t xml:space="preserve"> труда с начислениями в сумме</w:t>
      </w:r>
      <w:r w:rsidRPr="00352E6E">
        <w:rPr>
          <w:rFonts w:ascii="Times New Roman" w:hAnsi="Times New Roman" w:cs="Times New Roman"/>
          <w:sz w:val="24"/>
          <w:szCs w:val="24"/>
        </w:rPr>
        <w:t xml:space="preserve"> </w:t>
      </w:r>
      <w:r w:rsidR="00335FC4" w:rsidRPr="00352E6E">
        <w:rPr>
          <w:rFonts w:ascii="Times New Roman" w:hAnsi="Times New Roman" w:cs="Times New Roman"/>
          <w:sz w:val="24"/>
          <w:szCs w:val="24"/>
        </w:rPr>
        <w:t>70 754 607,74</w:t>
      </w:r>
      <w:r w:rsidRPr="00352E6E">
        <w:rPr>
          <w:rFonts w:ascii="Times New Roman" w:hAnsi="Times New Roman" w:cs="Times New Roman"/>
          <w:sz w:val="24"/>
          <w:szCs w:val="24"/>
        </w:rPr>
        <w:t xml:space="preserve">  </w:t>
      </w:r>
      <w:r w:rsidRPr="00352E6E">
        <w:rPr>
          <w:rFonts w:ascii="Times New Roman" w:hAnsi="Times New Roman" w:cs="Times New Roman"/>
          <w:sz w:val="24"/>
          <w:szCs w:val="24"/>
          <w:lang w:val="x-none"/>
        </w:rPr>
        <w:t>руб.</w:t>
      </w:r>
      <w:r w:rsidRPr="00352E6E">
        <w:rPr>
          <w:rFonts w:ascii="Times New Roman" w:hAnsi="Times New Roman" w:cs="Times New Roman"/>
          <w:sz w:val="24"/>
          <w:szCs w:val="24"/>
        </w:rPr>
        <w:t>,</w:t>
      </w:r>
      <w:r w:rsidRPr="00352E6E">
        <w:rPr>
          <w:rFonts w:ascii="Times New Roman" w:hAnsi="Times New Roman" w:cs="Times New Roman"/>
          <w:sz w:val="24"/>
          <w:szCs w:val="24"/>
          <w:lang w:val="x-none"/>
        </w:rPr>
        <w:t xml:space="preserve"> или </w:t>
      </w:r>
      <w:r w:rsidRPr="00352E6E">
        <w:rPr>
          <w:rFonts w:ascii="Times New Roman" w:hAnsi="Times New Roman" w:cs="Times New Roman"/>
          <w:sz w:val="24"/>
          <w:szCs w:val="24"/>
        </w:rPr>
        <w:t>7</w:t>
      </w:r>
      <w:r w:rsidR="00335FC4" w:rsidRPr="00352E6E">
        <w:rPr>
          <w:rFonts w:ascii="Times New Roman" w:hAnsi="Times New Roman" w:cs="Times New Roman"/>
          <w:sz w:val="24"/>
          <w:szCs w:val="24"/>
        </w:rPr>
        <w:t>1</w:t>
      </w:r>
      <w:r w:rsidRPr="00352E6E">
        <w:rPr>
          <w:rFonts w:ascii="Times New Roman" w:hAnsi="Times New Roman" w:cs="Times New Roman"/>
          <w:sz w:val="24"/>
          <w:szCs w:val="24"/>
        </w:rPr>
        <w:t xml:space="preserve"> </w:t>
      </w:r>
      <w:r w:rsidRPr="00352E6E">
        <w:rPr>
          <w:rFonts w:ascii="Times New Roman" w:hAnsi="Times New Roman" w:cs="Times New Roman"/>
          <w:sz w:val="24"/>
          <w:szCs w:val="24"/>
          <w:lang w:val="x-none"/>
        </w:rPr>
        <w:t xml:space="preserve">% к общим расходам </w:t>
      </w:r>
      <w:r w:rsidRPr="00352E6E">
        <w:rPr>
          <w:rFonts w:ascii="Times New Roman" w:hAnsi="Times New Roman" w:cs="Times New Roman"/>
          <w:sz w:val="24"/>
          <w:szCs w:val="24"/>
        </w:rPr>
        <w:t>У</w:t>
      </w:r>
      <w:r w:rsidR="00D55265">
        <w:rPr>
          <w:rFonts w:ascii="Times New Roman" w:hAnsi="Times New Roman" w:cs="Times New Roman"/>
          <w:sz w:val="24"/>
          <w:szCs w:val="24"/>
        </w:rPr>
        <w:t>чреждения</w:t>
      </w:r>
      <w:r w:rsidRPr="00352E6E">
        <w:rPr>
          <w:rFonts w:ascii="Times New Roman" w:hAnsi="Times New Roman" w:cs="Times New Roman"/>
          <w:sz w:val="24"/>
          <w:szCs w:val="24"/>
        </w:rPr>
        <w:t>;</w:t>
      </w:r>
    </w:p>
    <w:p w14:paraId="35C1BFFD" w14:textId="77777777" w:rsidR="00320C94" w:rsidRPr="00352E6E" w:rsidRDefault="00320C94" w:rsidP="00AB20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2E6E">
        <w:rPr>
          <w:rFonts w:ascii="Times New Roman" w:hAnsi="Times New Roman" w:cs="Times New Roman"/>
          <w:sz w:val="24"/>
          <w:szCs w:val="24"/>
        </w:rPr>
        <w:t>2.Закупка товаров, работ и услуг для обеспечения государственных (муниципальных) нужд (код 200</w:t>
      </w:r>
      <w:r w:rsidRPr="00352E6E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AB201A" w:rsidRPr="00352E6E">
        <w:rPr>
          <w:rFonts w:ascii="Times New Roman" w:hAnsi="Times New Roman" w:cs="Times New Roman"/>
          <w:b/>
          <w:sz w:val="24"/>
          <w:szCs w:val="24"/>
        </w:rPr>
        <w:t>26 990 521,36</w:t>
      </w:r>
      <w:r w:rsidR="00AB201A" w:rsidRPr="00352E6E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352E6E">
        <w:rPr>
          <w:rFonts w:ascii="Times New Roman" w:hAnsi="Times New Roman" w:cs="Times New Roman"/>
          <w:sz w:val="24"/>
          <w:szCs w:val="24"/>
        </w:rPr>
        <w:t xml:space="preserve"> в том числе: </w:t>
      </w:r>
    </w:p>
    <w:p w14:paraId="64EF0F98" w14:textId="77777777" w:rsidR="00EC5190" w:rsidRPr="00352E6E" w:rsidRDefault="00AB201A" w:rsidP="002560E4">
      <w:pPr>
        <w:pStyle w:val="a5"/>
        <w:spacing w:after="0" w:line="240" w:lineRule="auto"/>
        <w:jc w:val="both"/>
        <w:rPr>
          <w:rFonts w:cs="Times New Roman"/>
          <w:szCs w:val="24"/>
        </w:rPr>
      </w:pPr>
      <w:r w:rsidRPr="00352E6E">
        <w:rPr>
          <w:rFonts w:cs="Times New Roman"/>
          <w:szCs w:val="24"/>
        </w:rPr>
        <w:t xml:space="preserve">- код 244 – </w:t>
      </w:r>
      <w:r w:rsidRPr="00352E6E">
        <w:rPr>
          <w:rFonts w:cs="Times New Roman"/>
          <w:b/>
          <w:szCs w:val="24"/>
        </w:rPr>
        <w:t>16 137 560,87</w:t>
      </w:r>
      <w:r w:rsidRPr="00352E6E">
        <w:rPr>
          <w:rFonts w:cs="Times New Roman"/>
          <w:szCs w:val="24"/>
        </w:rPr>
        <w:t xml:space="preserve"> руб. в том числе: услуги связи 234 940,78 руб., </w:t>
      </w:r>
    </w:p>
    <w:p w14:paraId="42362D62" w14:textId="77777777" w:rsidR="00AB201A" w:rsidRPr="00352E6E" w:rsidRDefault="00AB201A" w:rsidP="00EC519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52E6E">
        <w:rPr>
          <w:rFonts w:ascii="Times New Roman" w:hAnsi="Times New Roman" w:cs="Times New Roman"/>
          <w:szCs w:val="24"/>
        </w:rPr>
        <w:t>транспортные услуги 2 765 150,00 руб., коммунальные услуги  889 874,81 руб., услуги и работы по содержанию имущества  1 764 658,23 руб., прочие работы, услуги  8 181 934,40 руб., приобретение основных средств 600 000,00 руб., приобретение материальных запасов  1 701 002,65 руб.</w:t>
      </w:r>
    </w:p>
    <w:p w14:paraId="3377E969" w14:textId="77777777" w:rsidR="00AB201A" w:rsidRPr="000D49AB" w:rsidRDefault="00AB201A" w:rsidP="00AB201A">
      <w:pPr>
        <w:pStyle w:val="a5"/>
        <w:spacing w:after="0"/>
        <w:jc w:val="both"/>
        <w:rPr>
          <w:rFonts w:cs="Times New Roman"/>
          <w:szCs w:val="24"/>
        </w:rPr>
      </w:pPr>
      <w:r w:rsidRPr="00352E6E">
        <w:rPr>
          <w:rFonts w:cs="Times New Roman"/>
          <w:szCs w:val="24"/>
        </w:rPr>
        <w:t>- код 247 – закупка</w:t>
      </w:r>
      <w:r w:rsidRPr="000D49AB">
        <w:rPr>
          <w:rFonts w:cs="Times New Roman"/>
          <w:szCs w:val="24"/>
        </w:rPr>
        <w:t xml:space="preserve"> энергетических ресурсов  </w:t>
      </w:r>
      <w:r w:rsidRPr="000D49AB">
        <w:rPr>
          <w:rFonts w:cs="Times New Roman"/>
          <w:b/>
          <w:szCs w:val="24"/>
        </w:rPr>
        <w:t>10 852 960,49</w:t>
      </w:r>
      <w:r w:rsidRPr="000D49AB">
        <w:rPr>
          <w:rFonts w:cs="Times New Roman"/>
          <w:szCs w:val="24"/>
        </w:rPr>
        <w:t xml:space="preserve"> руб.</w:t>
      </w:r>
    </w:p>
    <w:p w14:paraId="1A422EB3" w14:textId="77777777" w:rsidR="00AB201A" w:rsidRPr="000D49AB" w:rsidRDefault="00AB201A" w:rsidP="00AB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B">
        <w:rPr>
          <w:rFonts w:ascii="Times New Roman" w:hAnsi="Times New Roman" w:cs="Times New Roman"/>
          <w:sz w:val="24"/>
          <w:szCs w:val="24"/>
        </w:rPr>
        <w:t xml:space="preserve">        3. код 800 – </w:t>
      </w:r>
      <w:r w:rsidR="002560E4">
        <w:rPr>
          <w:rFonts w:ascii="Times New Roman" w:hAnsi="Times New Roman" w:cs="Times New Roman"/>
          <w:sz w:val="24"/>
          <w:szCs w:val="24"/>
        </w:rPr>
        <w:t>и</w:t>
      </w:r>
      <w:r w:rsidRPr="000D49AB">
        <w:rPr>
          <w:rFonts w:ascii="Times New Roman" w:hAnsi="Times New Roman" w:cs="Times New Roman"/>
          <w:sz w:val="24"/>
          <w:szCs w:val="24"/>
        </w:rPr>
        <w:t>ные бюджетные ассигнования</w:t>
      </w:r>
      <w:r w:rsidR="002560E4">
        <w:rPr>
          <w:rFonts w:ascii="Times New Roman" w:hAnsi="Times New Roman" w:cs="Times New Roman"/>
          <w:sz w:val="24"/>
          <w:szCs w:val="24"/>
        </w:rPr>
        <w:t xml:space="preserve"> </w:t>
      </w:r>
      <w:r w:rsidR="002560E4" w:rsidRPr="002560E4">
        <w:rPr>
          <w:rFonts w:ascii="Times New Roman" w:hAnsi="Times New Roman" w:cs="Times New Roman"/>
          <w:color w:val="000000"/>
          <w:sz w:val="24"/>
          <w:szCs w:val="24"/>
        </w:rPr>
        <w:t>2 315 075,68</w:t>
      </w:r>
      <w:r w:rsidR="002560E4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8063C6D" w14:textId="77777777" w:rsidR="00AB201A" w:rsidRPr="000D49AB" w:rsidRDefault="00AB201A" w:rsidP="00AB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37E85" w:rsidRPr="000D49AB">
        <w:rPr>
          <w:rFonts w:ascii="Times New Roman" w:hAnsi="Times New Roman" w:cs="Times New Roman"/>
          <w:sz w:val="24"/>
          <w:szCs w:val="24"/>
        </w:rPr>
        <w:t>- к</w:t>
      </w:r>
      <w:r w:rsidRPr="000D49AB">
        <w:rPr>
          <w:rFonts w:ascii="Times New Roman" w:hAnsi="Times New Roman" w:cs="Times New Roman"/>
          <w:sz w:val="24"/>
          <w:szCs w:val="24"/>
        </w:rPr>
        <w:t xml:space="preserve">од 850 – уплата налогов, сборов и иных платежей  </w:t>
      </w:r>
      <w:r w:rsidRPr="002560E4">
        <w:rPr>
          <w:rFonts w:ascii="Times New Roman" w:hAnsi="Times New Roman" w:cs="Times New Roman"/>
          <w:b/>
          <w:sz w:val="24"/>
          <w:szCs w:val="24"/>
        </w:rPr>
        <w:t>2 315 075,68 руб</w:t>
      </w:r>
      <w:r w:rsidRPr="000D49AB">
        <w:rPr>
          <w:rFonts w:ascii="Times New Roman" w:hAnsi="Times New Roman" w:cs="Times New Roman"/>
          <w:sz w:val="24"/>
          <w:szCs w:val="24"/>
        </w:rPr>
        <w:t>. из них</w:t>
      </w:r>
      <w:r w:rsidR="00D55265">
        <w:rPr>
          <w:rFonts w:ascii="Times New Roman" w:hAnsi="Times New Roman" w:cs="Times New Roman"/>
          <w:sz w:val="24"/>
          <w:szCs w:val="24"/>
        </w:rPr>
        <w:t>:</w:t>
      </w:r>
    </w:p>
    <w:p w14:paraId="224912AB" w14:textId="77777777" w:rsidR="00AB201A" w:rsidRPr="000D49AB" w:rsidRDefault="00AB201A" w:rsidP="00AB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7E85" w:rsidRPr="000D49AB">
        <w:rPr>
          <w:rFonts w:ascii="Times New Roman" w:hAnsi="Times New Roman" w:cs="Times New Roman"/>
          <w:sz w:val="24"/>
          <w:szCs w:val="24"/>
        </w:rPr>
        <w:t xml:space="preserve"> 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0D49AB">
        <w:rPr>
          <w:rFonts w:ascii="Times New Roman" w:hAnsi="Times New Roman" w:cs="Times New Roman"/>
          <w:sz w:val="24"/>
          <w:szCs w:val="24"/>
        </w:rPr>
        <w:t>-</w:t>
      </w:r>
      <w:r w:rsidR="00937E85" w:rsidRPr="000D49AB">
        <w:rPr>
          <w:rFonts w:ascii="Times New Roman" w:hAnsi="Times New Roman" w:cs="Times New Roman"/>
          <w:sz w:val="24"/>
          <w:szCs w:val="24"/>
        </w:rPr>
        <w:t xml:space="preserve"> код</w:t>
      </w:r>
      <w:r w:rsidRPr="000D49AB">
        <w:rPr>
          <w:rFonts w:ascii="Times New Roman" w:hAnsi="Times New Roman" w:cs="Times New Roman"/>
          <w:sz w:val="24"/>
          <w:szCs w:val="24"/>
        </w:rPr>
        <w:t xml:space="preserve"> 851 – уплата налога на имущество 1 803 000,0 руб.</w:t>
      </w:r>
      <w:r w:rsidR="002560E4">
        <w:rPr>
          <w:rFonts w:ascii="Times New Roman" w:hAnsi="Times New Roman" w:cs="Times New Roman"/>
          <w:sz w:val="24"/>
          <w:szCs w:val="24"/>
        </w:rPr>
        <w:t>;</w:t>
      </w:r>
    </w:p>
    <w:p w14:paraId="685DE157" w14:textId="77777777" w:rsidR="00AB201A" w:rsidRPr="000D49AB" w:rsidRDefault="00AB201A" w:rsidP="00AB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9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0D49AB">
        <w:rPr>
          <w:rFonts w:ascii="Times New Roman" w:hAnsi="Times New Roman" w:cs="Times New Roman"/>
          <w:sz w:val="24"/>
          <w:szCs w:val="24"/>
        </w:rPr>
        <w:t>-</w:t>
      </w:r>
      <w:r w:rsidRPr="000D49AB">
        <w:rPr>
          <w:rFonts w:ascii="Times New Roman" w:hAnsi="Times New Roman" w:cs="Times New Roman"/>
          <w:sz w:val="24"/>
          <w:szCs w:val="24"/>
        </w:rPr>
        <w:t xml:space="preserve"> </w:t>
      </w:r>
      <w:r w:rsidR="00937E85" w:rsidRPr="000D49AB">
        <w:rPr>
          <w:rFonts w:ascii="Times New Roman" w:hAnsi="Times New Roman" w:cs="Times New Roman"/>
          <w:sz w:val="24"/>
          <w:szCs w:val="24"/>
        </w:rPr>
        <w:t xml:space="preserve">код </w:t>
      </w:r>
      <w:r w:rsidRPr="000D49AB">
        <w:rPr>
          <w:rFonts w:ascii="Times New Roman" w:hAnsi="Times New Roman" w:cs="Times New Roman"/>
          <w:sz w:val="24"/>
          <w:szCs w:val="24"/>
        </w:rPr>
        <w:t>852 – уплата прочих налогов, сборов 1 700,0 руб. (транспортный налог)</w:t>
      </w:r>
      <w:r w:rsidR="002560E4">
        <w:rPr>
          <w:rFonts w:ascii="Times New Roman" w:hAnsi="Times New Roman" w:cs="Times New Roman"/>
          <w:sz w:val="24"/>
          <w:szCs w:val="24"/>
        </w:rPr>
        <w:t>;</w:t>
      </w:r>
    </w:p>
    <w:p w14:paraId="749AC1C9" w14:textId="3B7AF2A1" w:rsidR="00AB201A" w:rsidRPr="000D49AB" w:rsidRDefault="000D49AB" w:rsidP="00AB20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55265">
        <w:rPr>
          <w:rFonts w:ascii="Times New Roman" w:hAnsi="Times New Roman" w:cs="Times New Roman"/>
          <w:sz w:val="24"/>
          <w:szCs w:val="24"/>
        </w:rPr>
        <w:t xml:space="preserve"> </w:t>
      </w:r>
      <w:r w:rsidR="00937E85" w:rsidRPr="000D49AB">
        <w:rPr>
          <w:rFonts w:ascii="Times New Roman" w:hAnsi="Times New Roman" w:cs="Times New Roman"/>
          <w:sz w:val="24"/>
          <w:szCs w:val="24"/>
        </w:rPr>
        <w:t xml:space="preserve">код </w:t>
      </w:r>
      <w:r w:rsidR="00AB201A" w:rsidRPr="000D49AB">
        <w:rPr>
          <w:rFonts w:ascii="Times New Roman" w:hAnsi="Times New Roman" w:cs="Times New Roman"/>
          <w:sz w:val="24"/>
          <w:szCs w:val="24"/>
        </w:rPr>
        <w:t>853 – уплата иных платежей 510 375,68 руб. (взносы для участия в соревнованиях)</w:t>
      </w:r>
      <w:r w:rsidR="002560E4">
        <w:rPr>
          <w:rFonts w:ascii="Times New Roman" w:hAnsi="Times New Roman" w:cs="Times New Roman"/>
          <w:sz w:val="24"/>
          <w:szCs w:val="24"/>
        </w:rPr>
        <w:t>.</w:t>
      </w:r>
    </w:p>
    <w:p w14:paraId="70092D89" w14:textId="77777777" w:rsidR="00320C94" w:rsidRPr="008742CA" w:rsidRDefault="00320C94" w:rsidP="00320C9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2CA">
        <w:rPr>
          <w:rFonts w:ascii="Times New Roman" w:eastAsia="Calibri" w:hAnsi="Times New Roman" w:cs="Times New Roman"/>
          <w:sz w:val="24"/>
          <w:szCs w:val="24"/>
        </w:rPr>
        <w:t>По состоянию на 01.01.202</w:t>
      </w:r>
      <w:r w:rsidR="009C372A" w:rsidRPr="008742CA">
        <w:rPr>
          <w:rFonts w:ascii="Times New Roman" w:eastAsia="Calibri" w:hAnsi="Times New Roman" w:cs="Times New Roman"/>
          <w:sz w:val="24"/>
          <w:szCs w:val="24"/>
        </w:rPr>
        <w:t>3</w:t>
      </w:r>
      <w:r w:rsidRPr="008742CA">
        <w:rPr>
          <w:rFonts w:ascii="Times New Roman" w:eastAsia="Calibri" w:hAnsi="Times New Roman" w:cs="Times New Roman"/>
          <w:sz w:val="24"/>
          <w:szCs w:val="24"/>
        </w:rPr>
        <w:t xml:space="preserve"> года  остаток субсидии составил </w:t>
      </w:r>
      <w:r w:rsidR="009C372A" w:rsidRPr="008742CA">
        <w:rPr>
          <w:rFonts w:ascii="Times New Roman" w:eastAsia="Calibri" w:hAnsi="Times New Roman" w:cs="Times New Roman"/>
          <w:sz w:val="24"/>
          <w:szCs w:val="24"/>
        </w:rPr>
        <w:t>756 808,82</w:t>
      </w:r>
      <w:r w:rsidR="00B00609" w:rsidRPr="00874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42CA">
        <w:rPr>
          <w:rFonts w:ascii="Times New Roman" w:eastAsia="Calibri" w:hAnsi="Times New Roman" w:cs="Times New Roman"/>
          <w:sz w:val="24"/>
          <w:szCs w:val="24"/>
        </w:rPr>
        <w:t xml:space="preserve"> руб.</w:t>
      </w:r>
    </w:p>
    <w:p w14:paraId="2B24C1CE" w14:textId="77777777" w:rsidR="009F2740" w:rsidRDefault="009F2740" w:rsidP="009F2740">
      <w:pPr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171">
        <w:rPr>
          <w:rFonts w:ascii="Times New Roman" w:hAnsi="Times New Roman" w:cs="Times New Roman"/>
          <w:b/>
          <w:sz w:val="24"/>
          <w:szCs w:val="24"/>
        </w:rPr>
        <w:t xml:space="preserve">Штатное расписание и оплата труда </w:t>
      </w:r>
      <w:r w:rsidR="00794CC0">
        <w:rPr>
          <w:rFonts w:ascii="Times New Roman" w:hAnsi="Times New Roman" w:cs="Times New Roman"/>
          <w:b/>
          <w:sz w:val="24"/>
          <w:szCs w:val="24"/>
        </w:rPr>
        <w:t>2021-2022 год</w:t>
      </w:r>
    </w:p>
    <w:p w14:paraId="3C2BB801" w14:textId="77777777" w:rsidR="0075548E" w:rsidRPr="00807FD0" w:rsidRDefault="0075548E" w:rsidP="00755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FD0">
        <w:rPr>
          <w:rFonts w:ascii="Times New Roman" w:hAnsi="Times New Roman" w:cs="Times New Roman"/>
          <w:sz w:val="24"/>
          <w:szCs w:val="24"/>
        </w:rPr>
        <w:t>В проверяемом периоде оплата труда работников производилась на основании:</w:t>
      </w:r>
    </w:p>
    <w:p w14:paraId="743ED2BB" w14:textId="77777777" w:rsidR="0075548E" w:rsidRPr="006F24FC" w:rsidRDefault="0075548E" w:rsidP="00755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7F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4FC">
        <w:rPr>
          <w:rFonts w:ascii="Times New Roman" w:hAnsi="Times New Roman" w:cs="Times New Roman"/>
          <w:sz w:val="24"/>
          <w:szCs w:val="24"/>
        </w:rPr>
        <w:t xml:space="preserve">Постановления Главы Сергиево-Посадского   городского округа 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F24FC">
        <w:rPr>
          <w:rFonts w:ascii="Times New Roman" w:hAnsi="Times New Roman" w:cs="Times New Roman"/>
          <w:sz w:val="24"/>
          <w:szCs w:val="24"/>
        </w:rPr>
        <w:t>.07.2020 №10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F24FC">
        <w:rPr>
          <w:rFonts w:ascii="Times New Roman" w:hAnsi="Times New Roman" w:cs="Times New Roman"/>
          <w:sz w:val="24"/>
          <w:szCs w:val="24"/>
        </w:rPr>
        <w:t>7-ПГ «Об оплате труда, работников муниципальных учреждений физической культуры и сорта  Сергиево-Посадского городского округа, осуществляющих спортивную подготовку»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24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73E01" w14:textId="77777777" w:rsidR="0075548E" w:rsidRDefault="0075548E" w:rsidP="0075548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F24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4FC">
        <w:rPr>
          <w:rFonts w:ascii="Times New Roman" w:hAnsi="Times New Roman" w:cs="Times New Roman"/>
          <w:sz w:val="24"/>
          <w:szCs w:val="24"/>
        </w:rPr>
        <w:t>Постановления Главы Сергиево-Посадского   городского округа  от 21.07.2020 №1074-ПГ «Об оплате труда, работников муниципальных учреждений физической культуры и сорта  Сергиево-Посадского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6F24FC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61827FC2" w14:textId="77777777" w:rsidR="00F61CA6" w:rsidRDefault="0075548E" w:rsidP="00807F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519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риказом директора  №7 от 31.08.2020 года утверждено  «Положение об оплате </w:t>
      </w:r>
      <w:r w:rsidRPr="003C3BBB">
        <w:rPr>
          <w:rFonts w:ascii="Times New Roman" w:hAnsi="Times New Roman" w:cs="Times New Roman"/>
          <w:sz w:val="24"/>
          <w:szCs w:val="24"/>
        </w:rPr>
        <w:t xml:space="preserve">труда работников МБУ Спортивная школа «Центр». </w:t>
      </w:r>
    </w:p>
    <w:p w14:paraId="666C15AF" w14:textId="77777777" w:rsidR="009B6FDD" w:rsidRDefault="00AA0193" w:rsidP="009B6FD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6FDD">
        <w:rPr>
          <w:rFonts w:ascii="Times New Roman" w:hAnsi="Times New Roman" w:cs="Times New Roman"/>
          <w:sz w:val="24"/>
          <w:szCs w:val="24"/>
        </w:rPr>
        <w:t xml:space="preserve">директором Утверждения от 09.01.2019 года утверждено «Положение о выплатах стимулирующего характера, премирования и иных материальных выплатах работникам </w:t>
      </w:r>
      <w:r w:rsidR="009B6FDD" w:rsidRPr="003C3BBB">
        <w:rPr>
          <w:rFonts w:ascii="Times New Roman" w:hAnsi="Times New Roman" w:cs="Times New Roman"/>
          <w:sz w:val="24"/>
          <w:szCs w:val="24"/>
        </w:rPr>
        <w:t xml:space="preserve">МБУ Спортивная школа «Центр». </w:t>
      </w:r>
    </w:p>
    <w:p w14:paraId="5B88BD1B" w14:textId="77777777" w:rsidR="00F61CA6" w:rsidRPr="003C3BBB" w:rsidRDefault="004B7DF7" w:rsidP="009B6FD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C3BBB">
        <w:rPr>
          <w:rFonts w:ascii="Times New Roman" w:hAnsi="Times New Roman" w:cs="Times New Roman"/>
          <w:sz w:val="24"/>
          <w:szCs w:val="24"/>
        </w:rPr>
        <w:t>Ш</w:t>
      </w:r>
      <w:r w:rsidR="00F61CA6" w:rsidRPr="003C3BBB">
        <w:rPr>
          <w:rFonts w:ascii="Times New Roman" w:hAnsi="Times New Roman" w:cs="Times New Roman"/>
          <w:sz w:val="24"/>
          <w:szCs w:val="24"/>
        </w:rPr>
        <w:t xml:space="preserve">татные расписания и тарификационные списки тренеров утверждены руководителем Учреждения и согласованы с заместителем Главы администрации Сергиево-Посадского </w:t>
      </w:r>
      <w:r w:rsidR="00F61CA6" w:rsidRPr="003C3BBB">
        <w:rPr>
          <w:rFonts w:ascii="Times New Roman" w:hAnsi="Times New Roman" w:cs="Times New Roman"/>
          <w:sz w:val="24"/>
          <w:szCs w:val="24"/>
        </w:rPr>
        <w:lastRenderedPageBreak/>
        <w:t>городского округа - начальником управления образования</w:t>
      </w:r>
    </w:p>
    <w:p w14:paraId="27CB892E" w14:textId="77777777" w:rsidR="00B433D0" w:rsidRPr="00267393" w:rsidRDefault="00F30926" w:rsidP="00EF1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393">
        <w:rPr>
          <w:rFonts w:ascii="Times New Roman" w:hAnsi="Times New Roman" w:cs="Times New Roman"/>
          <w:b/>
          <w:sz w:val="24"/>
          <w:szCs w:val="24"/>
        </w:rPr>
        <w:t>2021 год</w:t>
      </w:r>
    </w:p>
    <w:p w14:paraId="465A716B" w14:textId="77777777" w:rsidR="00DA1C29" w:rsidRDefault="00B433D0" w:rsidP="00EF13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0926">
        <w:rPr>
          <w:rFonts w:ascii="Times New Roman" w:hAnsi="Times New Roman" w:cs="Times New Roman"/>
          <w:sz w:val="24"/>
          <w:szCs w:val="24"/>
        </w:rPr>
        <w:t xml:space="preserve"> </w:t>
      </w:r>
      <w:r w:rsidR="004549E1">
        <w:rPr>
          <w:rFonts w:ascii="Times New Roman" w:hAnsi="Times New Roman" w:cs="Times New Roman"/>
          <w:sz w:val="24"/>
          <w:szCs w:val="24"/>
        </w:rPr>
        <w:t>Ш</w:t>
      </w:r>
      <w:r w:rsidR="009F2740" w:rsidRPr="00E03C30">
        <w:rPr>
          <w:rFonts w:ascii="Times New Roman" w:hAnsi="Times New Roman" w:cs="Times New Roman"/>
          <w:sz w:val="24"/>
          <w:szCs w:val="24"/>
        </w:rPr>
        <w:t>татно</w:t>
      </w:r>
      <w:r w:rsidR="00E03C30" w:rsidRPr="00E03C30">
        <w:rPr>
          <w:rFonts w:ascii="Times New Roman" w:hAnsi="Times New Roman" w:cs="Times New Roman"/>
          <w:sz w:val="24"/>
          <w:szCs w:val="24"/>
        </w:rPr>
        <w:t>е</w:t>
      </w:r>
      <w:r w:rsidR="009F2740" w:rsidRPr="00E03C30">
        <w:rPr>
          <w:rFonts w:ascii="Times New Roman" w:hAnsi="Times New Roman" w:cs="Times New Roman"/>
          <w:sz w:val="24"/>
          <w:szCs w:val="24"/>
        </w:rPr>
        <w:t xml:space="preserve"> расписани</w:t>
      </w:r>
      <w:r w:rsidR="00E03C30" w:rsidRPr="00E03C30">
        <w:rPr>
          <w:rFonts w:ascii="Times New Roman" w:hAnsi="Times New Roman" w:cs="Times New Roman"/>
          <w:sz w:val="24"/>
          <w:szCs w:val="24"/>
        </w:rPr>
        <w:t>е</w:t>
      </w:r>
      <w:r w:rsidR="004549E1">
        <w:rPr>
          <w:rFonts w:ascii="Times New Roman" w:hAnsi="Times New Roman" w:cs="Times New Roman"/>
          <w:sz w:val="24"/>
          <w:szCs w:val="24"/>
        </w:rPr>
        <w:t>:</w:t>
      </w:r>
    </w:p>
    <w:p w14:paraId="16BDE932" w14:textId="77777777" w:rsidR="00911013" w:rsidRPr="00F30926" w:rsidRDefault="00E03C30" w:rsidP="009F27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926">
        <w:rPr>
          <w:rFonts w:ascii="Times New Roman" w:hAnsi="Times New Roman" w:cs="Times New Roman"/>
          <w:sz w:val="24"/>
          <w:szCs w:val="24"/>
        </w:rPr>
        <w:t xml:space="preserve"> </w:t>
      </w:r>
      <w:r w:rsidR="00DA1C29" w:rsidRPr="00F30926">
        <w:rPr>
          <w:rFonts w:ascii="Times New Roman" w:hAnsi="Times New Roman" w:cs="Times New Roman"/>
          <w:sz w:val="24"/>
          <w:szCs w:val="24"/>
        </w:rPr>
        <w:t xml:space="preserve">с 01.01.2021 года, приказ директора №285/к от 31.12.2020 года, в количестве 203 штатных  единиц,  с месячным фондом  заработной платы 4 436 651,72 руб.; </w:t>
      </w:r>
    </w:p>
    <w:p w14:paraId="0EA7D60B" w14:textId="21950A67" w:rsidR="00911013" w:rsidRPr="00F30926" w:rsidRDefault="00DA1C29" w:rsidP="009110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0926">
        <w:rPr>
          <w:rFonts w:ascii="Times New Roman" w:hAnsi="Times New Roman" w:cs="Times New Roman"/>
          <w:sz w:val="24"/>
          <w:szCs w:val="24"/>
        </w:rPr>
        <w:t>с 01</w:t>
      </w:r>
      <w:r w:rsidR="00911013" w:rsidRPr="00F30926">
        <w:rPr>
          <w:rFonts w:ascii="Times New Roman" w:hAnsi="Times New Roman" w:cs="Times New Roman"/>
          <w:sz w:val="24"/>
          <w:szCs w:val="24"/>
        </w:rPr>
        <w:t>.08.</w:t>
      </w:r>
      <w:r w:rsidRPr="00F30926">
        <w:rPr>
          <w:rFonts w:ascii="Times New Roman" w:hAnsi="Times New Roman" w:cs="Times New Roman"/>
          <w:sz w:val="24"/>
          <w:szCs w:val="24"/>
        </w:rPr>
        <w:t xml:space="preserve"> 2021 года, приказ директора №</w:t>
      </w:r>
      <w:r w:rsidR="00911013" w:rsidRPr="00F30926">
        <w:rPr>
          <w:rFonts w:ascii="Times New Roman" w:hAnsi="Times New Roman" w:cs="Times New Roman"/>
          <w:sz w:val="24"/>
          <w:szCs w:val="24"/>
        </w:rPr>
        <w:t>149</w:t>
      </w:r>
      <w:r w:rsidRPr="00F30926">
        <w:rPr>
          <w:rFonts w:ascii="Times New Roman" w:hAnsi="Times New Roman" w:cs="Times New Roman"/>
          <w:sz w:val="24"/>
          <w:szCs w:val="24"/>
        </w:rPr>
        <w:t xml:space="preserve">/-к, в количестве </w:t>
      </w:r>
      <w:r w:rsidR="00911013" w:rsidRPr="00F30926">
        <w:rPr>
          <w:rFonts w:ascii="Times New Roman" w:hAnsi="Times New Roman" w:cs="Times New Roman"/>
          <w:sz w:val="24"/>
          <w:szCs w:val="24"/>
        </w:rPr>
        <w:t>203</w:t>
      </w:r>
      <w:r w:rsidRPr="00F30926">
        <w:rPr>
          <w:rFonts w:ascii="Times New Roman" w:hAnsi="Times New Roman" w:cs="Times New Roman"/>
          <w:sz w:val="24"/>
          <w:szCs w:val="24"/>
        </w:rPr>
        <w:t xml:space="preserve"> штатных единиц</w:t>
      </w:r>
      <w:r w:rsidR="00911013" w:rsidRPr="00F30926">
        <w:rPr>
          <w:rFonts w:ascii="Times New Roman" w:hAnsi="Times New Roman" w:cs="Times New Roman"/>
          <w:sz w:val="24"/>
          <w:szCs w:val="24"/>
        </w:rPr>
        <w:t>, с месячным фондом заработной платы 4 480 152,52 руб.</w:t>
      </w:r>
    </w:p>
    <w:p w14:paraId="57CB2449" w14:textId="77777777" w:rsidR="001914E4" w:rsidRPr="00F30926" w:rsidRDefault="004549E1" w:rsidP="004549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14E4" w:rsidRPr="00F30926">
        <w:rPr>
          <w:rFonts w:ascii="Times New Roman" w:hAnsi="Times New Roman" w:cs="Times New Roman"/>
          <w:sz w:val="24"/>
          <w:szCs w:val="24"/>
        </w:rPr>
        <w:t xml:space="preserve">В соответствии со штатным расписанием на </w:t>
      </w:r>
      <w:r w:rsidR="00FA5361">
        <w:rPr>
          <w:rFonts w:ascii="Times New Roman" w:hAnsi="Times New Roman" w:cs="Times New Roman"/>
          <w:sz w:val="24"/>
          <w:szCs w:val="24"/>
        </w:rPr>
        <w:t>3</w:t>
      </w:r>
      <w:r w:rsidR="001914E4" w:rsidRPr="00F30926">
        <w:rPr>
          <w:rFonts w:ascii="Times New Roman" w:hAnsi="Times New Roman" w:cs="Times New Roman"/>
          <w:sz w:val="24"/>
          <w:szCs w:val="24"/>
        </w:rPr>
        <w:t>1.</w:t>
      </w:r>
      <w:r w:rsidR="00FA5361">
        <w:rPr>
          <w:rFonts w:ascii="Times New Roman" w:hAnsi="Times New Roman" w:cs="Times New Roman"/>
          <w:sz w:val="24"/>
          <w:szCs w:val="24"/>
        </w:rPr>
        <w:t>12.2021</w:t>
      </w:r>
      <w:r w:rsidR="00F30926" w:rsidRPr="00F30926">
        <w:rPr>
          <w:rFonts w:ascii="Times New Roman" w:hAnsi="Times New Roman" w:cs="Times New Roman"/>
          <w:sz w:val="24"/>
          <w:szCs w:val="24"/>
        </w:rPr>
        <w:t xml:space="preserve"> </w:t>
      </w:r>
      <w:r w:rsidR="001914E4" w:rsidRPr="00F30926">
        <w:rPr>
          <w:rFonts w:ascii="Times New Roman" w:hAnsi="Times New Roman" w:cs="Times New Roman"/>
          <w:sz w:val="24"/>
          <w:szCs w:val="24"/>
        </w:rPr>
        <w:t>г</w:t>
      </w:r>
      <w:r w:rsidR="00F30926" w:rsidRPr="00F30926">
        <w:rPr>
          <w:rFonts w:ascii="Times New Roman" w:hAnsi="Times New Roman" w:cs="Times New Roman"/>
          <w:sz w:val="24"/>
          <w:szCs w:val="24"/>
        </w:rPr>
        <w:t>ода</w:t>
      </w:r>
      <w:r w:rsidR="001914E4" w:rsidRPr="00F30926">
        <w:rPr>
          <w:rFonts w:ascii="Times New Roman" w:hAnsi="Times New Roman" w:cs="Times New Roman"/>
          <w:sz w:val="24"/>
          <w:szCs w:val="24"/>
        </w:rPr>
        <w:t xml:space="preserve"> </w:t>
      </w:r>
      <w:r w:rsidR="00EC5190">
        <w:rPr>
          <w:rFonts w:ascii="Times New Roman" w:hAnsi="Times New Roman" w:cs="Times New Roman"/>
          <w:sz w:val="24"/>
          <w:szCs w:val="24"/>
        </w:rPr>
        <w:t xml:space="preserve">12 </w:t>
      </w:r>
      <w:r w:rsidR="001914E4" w:rsidRPr="00F30926">
        <w:rPr>
          <w:rFonts w:ascii="Times New Roman" w:hAnsi="Times New Roman" w:cs="Times New Roman"/>
          <w:sz w:val="24"/>
          <w:szCs w:val="24"/>
        </w:rPr>
        <w:t>вакантны</w:t>
      </w:r>
      <w:r w:rsidR="00EC5190">
        <w:rPr>
          <w:rFonts w:ascii="Times New Roman" w:hAnsi="Times New Roman" w:cs="Times New Roman"/>
          <w:sz w:val="24"/>
          <w:szCs w:val="24"/>
        </w:rPr>
        <w:t xml:space="preserve">х </w:t>
      </w:r>
      <w:r w:rsidR="00E81461">
        <w:rPr>
          <w:rFonts w:ascii="Times New Roman" w:hAnsi="Times New Roman" w:cs="Times New Roman"/>
          <w:sz w:val="24"/>
          <w:szCs w:val="24"/>
        </w:rPr>
        <w:t>штатных е</w:t>
      </w:r>
      <w:r w:rsidR="00D55265">
        <w:rPr>
          <w:rFonts w:ascii="Times New Roman" w:hAnsi="Times New Roman" w:cs="Times New Roman"/>
          <w:sz w:val="24"/>
          <w:szCs w:val="24"/>
        </w:rPr>
        <w:t>диниц</w:t>
      </w:r>
      <w:r w:rsidR="00E81461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1914E4" w:rsidRPr="00F30926">
        <w:rPr>
          <w:rFonts w:ascii="Times New Roman" w:hAnsi="Times New Roman" w:cs="Times New Roman"/>
          <w:sz w:val="24"/>
          <w:szCs w:val="24"/>
        </w:rPr>
        <w:t>:</w:t>
      </w:r>
    </w:p>
    <w:p w14:paraId="273BD884" w14:textId="77777777" w:rsidR="001914E4" w:rsidRPr="00EC5190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администратор – 1 </w:t>
      </w:r>
      <w:r w:rsidR="00C772C0" w:rsidRPr="00EC5190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C772C0" w:rsidRPr="00EC5190">
        <w:rPr>
          <w:rFonts w:ascii="Times New Roman" w:hAnsi="Times New Roman" w:cs="Times New Roman"/>
          <w:sz w:val="24"/>
          <w:szCs w:val="24"/>
        </w:rPr>
        <w:t>ед</w:t>
      </w:r>
      <w:r w:rsidR="00EB2C5C">
        <w:rPr>
          <w:rFonts w:ascii="Times New Roman" w:hAnsi="Times New Roman" w:cs="Times New Roman"/>
          <w:sz w:val="24"/>
          <w:szCs w:val="24"/>
        </w:rPr>
        <w:t>.</w:t>
      </w:r>
      <w:r w:rsidR="00C772C0" w:rsidRPr="00EC5190">
        <w:rPr>
          <w:rFonts w:ascii="Times New Roman" w:hAnsi="Times New Roman" w:cs="Times New Roman"/>
          <w:sz w:val="24"/>
          <w:szCs w:val="24"/>
        </w:rPr>
        <w:t>;</w:t>
      </w:r>
    </w:p>
    <w:p w14:paraId="3DEE0B2E" w14:textId="77777777" w:rsidR="001914E4" w:rsidRPr="00EC5190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заведующий хозяйством – 0,5 </w:t>
      </w:r>
      <w:r w:rsidR="00A23C73" w:rsidRPr="00EC5190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A23C73" w:rsidRPr="00EC5190">
        <w:rPr>
          <w:rFonts w:ascii="Times New Roman" w:hAnsi="Times New Roman" w:cs="Times New Roman"/>
          <w:sz w:val="24"/>
          <w:szCs w:val="24"/>
        </w:rPr>
        <w:t>ед.</w:t>
      </w:r>
      <w:r w:rsidR="00F30926" w:rsidRPr="00EC5190">
        <w:rPr>
          <w:rFonts w:ascii="Times New Roman" w:hAnsi="Times New Roman" w:cs="Times New Roman"/>
          <w:sz w:val="24"/>
          <w:szCs w:val="24"/>
        </w:rPr>
        <w:t>;</w:t>
      </w:r>
    </w:p>
    <w:p w14:paraId="702FCBA2" w14:textId="77777777" w:rsidR="001914E4" w:rsidRPr="00EC5190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делопроизводитель – 1 </w:t>
      </w:r>
      <w:r w:rsidR="00A23C73" w:rsidRPr="00EC5190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A23C73" w:rsidRPr="00EC5190">
        <w:rPr>
          <w:rFonts w:ascii="Times New Roman" w:hAnsi="Times New Roman" w:cs="Times New Roman"/>
          <w:sz w:val="24"/>
          <w:szCs w:val="24"/>
        </w:rPr>
        <w:t>ед.</w:t>
      </w:r>
      <w:r w:rsidR="00F30926" w:rsidRPr="00EC5190">
        <w:rPr>
          <w:rFonts w:ascii="Times New Roman" w:hAnsi="Times New Roman" w:cs="Times New Roman"/>
          <w:sz w:val="24"/>
          <w:szCs w:val="24"/>
        </w:rPr>
        <w:t>;</w:t>
      </w:r>
    </w:p>
    <w:p w14:paraId="74A40394" w14:textId="77777777" w:rsidR="001914E4" w:rsidRPr="00EC5190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техник 1К – 0,5 </w:t>
      </w:r>
      <w:r w:rsidR="00A23C73" w:rsidRPr="00EC5190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A23C73" w:rsidRPr="00EC5190">
        <w:rPr>
          <w:rFonts w:ascii="Times New Roman" w:hAnsi="Times New Roman" w:cs="Times New Roman"/>
          <w:sz w:val="24"/>
          <w:szCs w:val="24"/>
        </w:rPr>
        <w:t>ед.</w:t>
      </w:r>
      <w:r w:rsidR="00F30926" w:rsidRPr="00EC5190">
        <w:rPr>
          <w:rFonts w:ascii="Times New Roman" w:hAnsi="Times New Roman" w:cs="Times New Roman"/>
          <w:sz w:val="24"/>
          <w:szCs w:val="24"/>
        </w:rPr>
        <w:t>;</w:t>
      </w:r>
    </w:p>
    <w:p w14:paraId="532A3D2D" w14:textId="77777777" w:rsidR="001914E4" w:rsidRPr="00EC5190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>- рабочий по комплексному обслуж. и ремонту зданий (4 р-д) – 2,5</w:t>
      </w:r>
      <w:r w:rsidR="00EC5190" w:rsidRPr="00EC5190">
        <w:rPr>
          <w:rFonts w:ascii="Times New Roman" w:hAnsi="Times New Roman" w:cs="Times New Roman"/>
          <w:sz w:val="24"/>
          <w:szCs w:val="24"/>
        </w:rPr>
        <w:t xml:space="preserve"> 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EC5190" w:rsidRPr="00EC5190">
        <w:rPr>
          <w:rFonts w:ascii="Times New Roman" w:hAnsi="Times New Roman" w:cs="Times New Roman"/>
          <w:sz w:val="24"/>
          <w:szCs w:val="24"/>
        </w:rPr>
        <w:t>ед</w:t>
      </w:r>
      <w:r w:rsidR="00EB2C5C">
        <w:rPr>
          <w:rFonts w:ascii="Times New Roman" w:hAnsi="Times New Roman" w:cs="Times New Roman"/>
          <w:sz w:val="24"/>
          <w:szCs w:val="24"/>
        </w:rPr>
        <w:t>.</w:t>
      </w:r>
      <w:r w:rsidR="00F30926" w:rsidRPr="00EC5190">
        <w:rPr>
          <w:rFonts w:ascii="Times New Roman" w:hAnsi="Times New Roman" w:cs="Times New Roman"/>
          <w:sz w:val="24"/>
          <w:szCs w:val="24"/>
        </w:rPr>
        <w:t>;</w:t>
      </w:r>
    </w:p>
    <w:p w14:paraId="1679BD4B" w14:textId="77777777" w:rsidR="001914E4" w:rsidRPr="00EC5190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слесарь-сантехник – 1,5 </w:t>
      </w:r>
      <w:r w:rsidR="006B145B" w:rsidRPr="00EC5190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6B145B" w:rsidRPr="00EC5190">
        <w:rPr>
          <w:rFonts w:ascii="Times New Roman" w:hAnsi="Times New Roman" w:cs="Times New Roman"/>
          <w:sz w:val="24"/>
          <w:szCs w:val="24"/>
        </w:rPr>
        <w:t>ед</w:t>
      </w:r>
      <w:r w:rsidR="00EB2C5C">
        <w:rPr>
          <w:rFonts w:ascii="Times New Roman" w:hAnsi="Times New Roman" w:cs="Times New Roman"/>
          <w:sz w:val="24"/>
          <w:szCs w:val="24"/>
        </w:rPr>
        <w:t>.</w:t>
      </w:r>
      <w:r w:rsidR="00F30926" w:rsidRPr="00EC5190">
        <w:rPr>
          <w:rFonts w:ascii="Times New Roman" w:hAnsi="Times New Roman" w:cs="Times New Roman"/>
          <w:sz w:val="24"/>
          <w:szCs w:val="24"/>
        </w:rPr>
        <w:t>;</w:t>
      </w:r>
    </w:p>
    <w:p w14:paraId="575FA6D5" w14:textId="77777777" w:rsidR="001914E4" w:rsidRPr="00EC5190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аппаратчик химводоочистки – 1 </w:t>
      </w:r>
      <w:r w:rsidR="006B145B" w:rsidRPr="00EC5190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6B145B" w:rsidRPr="00EC5190">
        <w:rPr>
          <w:rFonts w:ascii="Times New Roman" w:hAnsi="Times New Roman" w:cs="Times New Roman"/>
          <w:sz w:val="24"/>
          <w:szCs w:val="24"/>
        </w:rPr>
        <w:t>ед</w:t>
      </w:r>
      <w:r w:rsidR="00EB2C5C">
        <w:rPr>
          <w:rFonts w:ascii="Times New Roman" w:hAnsi="Times New Roman" w:cs="Times New Roman"/>
          <w:sz w:val="24"/>
          <w:szCs w:val="24"/>
        </w:rPr>
        <w:t>.</w:t>
      </w:r>
      <w:r w:rsidR="00F30926" w:rsidRPr="00EC5190">
        <w:rPr>
          <w:rFonts w:ascii="Times New Roman" w:hAnsi="Times New Roman" w:cs="Times New Roman"/>
          <w:sz w:val="24"/>
          <w:szCs w:val="24"/>
        </w:rPr>
        <w:t>;</w:t>
      </w:r>
    </w:p>
    <w:p w14:paraId="0B902940" w14:textId="77777777" w:rsidR="001914E4" w:rsidRPr="00EC5190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уборщица – 1 </w:t>
      </w:r>
      <w:r w:rsidR="006B145B" w:rsidRPr="00EC5190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6B145B" w:rsidRPr="00EC5190">
        <w:rPr>
          <w:rFonts w:ascii="Times New Roman" w:hAnsi="Times New Roman" w:cs="Times New Roman"/>
          <w:sz w:val="24"/>
          <w:szCs w:val="24"/>
        </w:rPr>
        <w:t>ед</w:t>
      </w:r>
      <w:r w:rsidR="00EB2C5C">
        <w:rPr>
          <w:rFonts w:ascii="Times New Roman" w:hAnsi="Times New Roman" w:cs="Times New Roman"/>
          <w:sz w:val="24"/>
          <w:szCs w:val="24"/>
        </w:rPr>
        <w:t>.</w:t>
      </w:r>
      <w:r w:rsidR="00F30926" w:rsidRPr="00EC5190">
        <w:rPr>
          <w:rFonts w:ascii="Times New Roman" w:hAnsi="Times New Roman" w:cs="Times New Roman"/>
          <w:sz w:val="24"/>
          <w:szCs w:val="24"/>
        </w:rPr>
        <w:t>;</w:t>
      </w:r>
    </w:p>
    <w:p w14:paraId="348B36FF" w14:textId="77777777" w:rsidR="001914E4" w:rsidRPr="00EC5190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старший инструктор-методист 1КК – 1 </w:t>
      </w:r>
      <w:r w:rsidR="006B145B" w:rsidRPr="00EC5190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6B145B" w:rsidRPr="00EC5190">
        <w:rPr>
          <w:rFonts w:ascii="Times New Roman" w:hAnsi="Times New Roman" w:cs="Times New Roman"/>
          <w:sz w:val="24"/>
          <w:szCs w:val="24"/>
        </w:rPr>
        <w:t>ед</w:t>
      </w:r>
      <w:r w:rsidR="00EB2C5C">
        <w:rPr>
          <w:rFonts w:ascii="Times New Roman" w:hAnsi="Times New Roman" w:cs="Times New Roman"/>
          <w:sz w:val="24"/>
          <w:szCs w:val="24"/>
        </w:rPr>
        <w:t>.</w:t>
      </w:r>
      <w:r w:rsidR="00F30926" w:rsidRPr="00EC5190">
        <w:rPr>
          <w:rFonts w:ascii="Times New Roman" w:hAnsi="Times New Roman" w:cs="Times New Roman"/>
          <w:sz w:val="24"/>
          <w:szCs w:val="24"/>
        </w:rPr>
        <w:t>;</w:t>
      </w:r>
    </w:p>
    <w:p w14:paraId="5BC997B2" w14:textId="77777777" w:rsidR="001914E4" w:rsidRPr="00F30926" w:rsidRDefault="001914E4" w:rsidP="00F3092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тренер-консультант – 2 </w:t>
      </w:r>
      <w:r w:rsidR="006B145B" w:rsidRPr="00EC5190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6B145B" w:rsidRPr="00EC5190">
        <w:rPr>
          <w:rFonts w:ascii="Times New Roman" w:hAnsi="Times New Roman" w:cs="Times New Roman"/>
          <w:sz w:val="24"/>
          <w:szCs w:val="24"/>
        </w:rPr>
        <w:t>ед</w:t>
      </w:r>
      <w:r w:rsidR="00F30926" w:rsidRPr="00EC5190">
        <w:rPr>
          <w:rFonts w:ascii="Times New Roman" w:hAnsi="Times New Roman" w:cs="Times New Roman"/>
          <w:sz w:val="24"/>
          <w:szCs w:val="24"/>
        </w:rPr>
        <w:t>.</w:t>
      </w:r>
    </w:p>
    <w:p w14:paraId="5FCD774E" w14:textId="77777777" w:rsidR="00B433D0" w:rsidRPr="00D55265" w:rsidRDefault="00B433D0" w:rsidP="00B433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sz w:val="28"/>
          <w:szCs w:val="28"/>
        </w:rPr>
        <w:tab/>
      </w:r>
      <w:r w:rsidRPr="00D55265">
        <w:rPr>
          <w:rFonts w:ascii="Times New Roman" w:hAnsi="Times New Roman" w:cs="Times New Roman"/>
          <w:sz w:val="24"/>
          <w:szCs w:val="24"/>
        </w:rPr>
        <w:t>2. Тарификационный список тренеров МБУ Спортивная школа «Центр» на</w:t>
      </w:r>
      <w:r w:rsidRPr="00D55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265">
        <w:rPr>
          <w:rFonts w:ascii="Times New Roman" w:hAnsi="Times New Roman" w:cs="Times New Roman"/>
          <w:sz w:val="24"/>
          <w:szCs w:val="24"/>
        </w:rPr>
        <w:t>2021 год утвержден с 01.01.2021 года, с 01.04.2021 года, с 01.06.2021 года, с 18.06.2021 года,</w:t>
      </w:r>
      <w:r w:rsidR="004549E1" w:rsidRPr="00D55265">
        <w:rPr>
          <w:rFonts w:ascii="Times New Roman" w:hAnsi="Times New Roman" w:cs="Times New Roman"/>
          <w:sz w:val="24"/>
          <w:szCs w:val="24"/>
        </w:rPr>
        <w:t xml:space="preserve"> </w:t>
      </w:r>
      <w:r w:rsidRPr="00D55265">
        <w:rPr>
          <w:rFonts w:ascii="Times New Roman" w:hAnsi="Times New Roman" w:cs="Times New Roman"/>
          <w:sz w:val="24"/>
          <w:szCs w:val="24"/>
        </w:rPr>
        <w:t>с 01.0</w:t>
      </w:r>
      <w:r w:rsidR="00D55265">
        <w:rPr>
          <w:rFonts w:ascii="Times New Roman" w:hAnsi="Times New Roman" w:cs="Times New Roman"/>
          <w:sz w:val="24"/>
          <w:szCs w:val="24"/>
        </w:rPr>
        <w:t xml:space="preserve">9.2021 года, с 01.11.2021 года </w:t>
      </w:r>
      <w:r w:rsidRPr="00D55265">
        <w:rPr>
          <w:rFonts w:ascii="Times New Roman" w:hAnsi="Times New Roman" w:cs="Times New Roman"/>
          <w:sz w:val="24"/>
          <w:szCs w:val="24"/>
        </w:rPr>
        <w:t>с 15.12.2021 года;</w:t>
      </w:r>
    </w:p>
    <w:p w14:paraId="6866DDE6" w14:textId="6EED52F9" w:rsidR="00B433D0" w:rsidRPr="00D55265" w:rsidRDefault="00B433D0" w:rsidP="00B433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5265">
        <w:rPr>
          <w:rFonts w:ascii="Times New Roman" w:hAnsi="Times New Roman" w:cs="Times New Roman"/>
          <w:sz w:val="24"/>
          <w:szCs w:val="24"/>
        </w:rPr>
        <w:tab/>
        <w:t>3. Распоряжение администрации Сергиево-</w:t>
      </w:r>
      <w:r w:rsidR="00D55265">
        <w:rPr>
          <w:rFonts w:ascii="Times New Roman" w:hAnsi="Times New Roman" w:cs="Times New Roman"/>
          <w:sz w:val="24"/>
          <w:szCs w:val="24"/>
        </w:rPr>
        <w:t xml:space="preserve">Посадского городского округа </w:t>
      </w:r>
      <w:r w:rsidRPr="00D55265">
        <w:rPr>
          <w:rFonts w:ascii="Times New Roman" w:hAnsi="Times New Roman" w:cs="Times New Roman"/>
          <w:sz w:val="24"/>
          <w:szCs w:val="24"/>
        </w:rPr>
        <w:t>от 17.06.2021 №101-РЗ «Об утверждении предельной штатной численности муниципальных учреждений культуры, физической культуры и спорта, по работе с молодежью, дополнительного образования Сергиево-Посадского городского округа на 2021 год», утверждено 203 штатных единицы;</w:t>
      </w:r>
    </w:p>
    <w:p w14:paraId="4D5BB657" w14:textId="02D66060" w:rsidR="00B433D0" w:rsidRPr="00566A70" w:rsidRDefault="00B433D0" w:rsidP="00B433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55265">
        <w:rPr>
          <w:rFonts w:ascii="Times New Roman" w:hAnsi="Times New Roman" w:cs="Times New Roman"/>
          <w:sz w:val="24"/>
          <w:szCs w:val="24"/>
        </w:rPr>
        <w:tab/>
        <w:t>4.</w:t>
      </w:r>
      <w:r w:rsidR="00D55265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 w:rsidRPr="00D55265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 от 25.03.2021 №29-РЗ «Об утверждении объемных показателей муниципальных учреждений сферы культуры, спорта и работы с молодежью и отнесении к группам по оплате труда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», утверждены объемные показатели в количестве 1788 </w:t>
      </w:r>
      <w:r w:rsidRPr="00566A70">
        <w:rPr>
          <w:rFonts w:ascii="Times New Roman" w:hAnsi="Times New Roman" w:cs="Times New Roman"/>
          <w:sz w:val="24"/>
          <w:szCs w:val="24"/>
        </w:rPr>
        <w:t>баллов и установлена первая группа по оплате труда руководителя Учреждения;</w:t>
      </w:r>
    </w:p>
    <w:p w14:paraId="526F1620" w14:textId="77777777" w:rsidR="00B433D0" w:rsidRPr="00566A70" w:rsidRDefault="00B433D0" w:rsidP="00B433D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6A70">
        <w:rPr>
          <w:rFonts w:ascii="Times New Roman" w:hAnsi="Times New Roman" w:cs="Times New Roman"/>
          <w:sz w:val="24"/>
          <w:szCs w:val="24"/>
        </w:rPr>
        <w:tab/>
        <w:t>5.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Pr="00566A70">
        <w:rPr>
          <w:rFonts w:ascii="Times New Roman" w:hAnsi="Times New Roman" w:cs="Times New Roman"/>
          <w:sz w:val="24"/>
          <w:szCs w:val="24"/>
        </w:rPr>
        <w:t>Доплата до минимальной заработной платы работникам установлена Соглашением «О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работодателями Московской области»:</w:t>
      </w:r>
    </w:p>
    <w:p w14:paraId="0AB0A065" w14:textId="77777777" w:rsidR="00B433D0" w:rsidRPr="00566A70" w:rsidRDefault="00B433D0" w:rsidP="00B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A70">
        <w:rPr>
          <w:rFonts w:ascii="Times New Roman" w:hAnsi="Times New Roman" w:cs="Times New Roman"/>
          <w:sz w:val="24"/>
          <w:szCs w:val="24"/>
        </w:rPr>
        <w:t>- Соглашение №243 от с 31.10.2019 года, в размере 15 000,0 руб.:</w:t>
      </w:r>
    </w:p>
    <w:p w14:paraId="35060335" w14:textId="77777777" w:rsidR="00B433D0" w:rsidRPr="00566A70" w:rsidRDefault="00B433D0" w:rsidP="00B433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A70">
        <w:rPr>
          <w:rFonts w:ascii="Times New Roman" w:hAnsi="Times New Roman" w:cs="Times New Roman"/>
          <w:sz w:val="24"/>
          <w:szCs w:val="24"/>
        </w:rPr>
        <w:t>- Соглашение №64 от 15.07.2021 года с 01.08.2021 года, в размере 15 500,0 руб.</w:t>
      </w:r>
    </w:p>
    <w:p w14:paraId="42B5CACA" w14:textId="77777777" w:rsidR="00A26BF4" w:rsidRPr="00566A70" w:rsidRDefault="00B433D0" w:rsidP="00A26BF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A70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  <w:r w:rsidR="00A26BF4" w:rsidRPr="00566A70">
        <w:rPr>
          <w:rFonts w:ascii="Times New Roman" w:hAnsi="Times New Roman" w:cs="Times New Roman"/>
          <w:sz w:val="24"/>
          <w:szCs w:val="24"/>
        </w:rPr>
        <w:t>Количество утверждаемых штатных единиц, фактически занятых штатных должностей и расчетный фонд оплаты труда, сотрудников Учреждения, приведены в таблице: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4"/>
        <w:gridCol w:w="1251"/>
        <w:gridCol w:w="1413"/>
        <w:gridCol w:w="1959"/>
        <w:gridCol w:w="2509"/>
      </w:tblGrid>
      <w:tr w:rsidR="00C13DAC" w14:paraId="6AD4208B" w14:textId="77777777" w:rsidTr="001E1BBC">
        <w:tc>
          <w:tcPr>
            <w:tcW w:w="2235" w:type="dxa"/>
          </w:tcPr>
          <w:p w14:paraId="53318C9C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Утвержденное</w:t>
            </w:r>
          </w:p>
          <w:p w14:paraId="2EEC25B9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Штатное расписание</w:t>
            </w:r>
          </w:p>
        </w:tc>
        <w:tc>
          <w:tcPr>
            <w:tcW w:w="1275" w:type="dxa"/>
          </w:tcPr>
          <w:p w14:paraId="346FF702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4663E889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Шт. ед.</w:t>
            </w:r>
          </w:p>
        </w:tc>
        <w:tc>
          <w:tcPr>
            <w:tcW w:w="1417" w:type="dxa"/>
          </w:tcPr>
          <w:p w14:paraId="01DC9D53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  <w:p w14:paraId="078C2C8F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занятость</w:t>
            </w:r>
          </w:p>
        </w:tc>
        <w:tc>
          <w:tcPr>
            <w:tcW w:w="1985" w:type="dxa"/>
          </w:tcPr>
          <w:p w14:paraId="27960E4B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Месячный</w:t>
            </w:r>
          </w:p>
          <w:p w14:paraId="42AF2163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Фонд ОТ</w:t>
            </w:r>
          </w:p>
        </w:tc>
        <w:tc>
          <w:tcPr>
            <w:tcW w:w="2551" w:type="dxa"/>
          </w:tcPr>
          <w:p w14:paraId="53A0AEDD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Фонд ОТ</w:t>
            </w:r>
          </w:p>
          <w:p w14:paraId="566138FD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За период</w:t>
            </w:r>
          </w:p>
        </w:tc>
      </w:tr>
      <w:tr w:rsidR="00C13DAC" w14:paraId="2E47769F" w14:textId="77777777" w:rsidTr="001E1BBC">
        <w:tc>
          <w:tcPr>
            <w:tcW w:w="2235" w:type="dxa"/>
          </w:tcPr>
          <w:p w14:paraId="66F15E25" w14:textId="77777777" w:rsidR="00C13DAC" w:rsidRPr="004549E1" w:rsidRDefault="00C13DAC" w:rsidP="0009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01.01.2021-30.07.2021</w:t>
            </w:r>
          </w:p>
        </w:tc>
        <w:tc>
          <w:tcPr>
            <w:tcW w:w="1275" w:type="dxa"/>
          </w:tcPr>
          <w:p w14:paraId="54B58FC6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417" w:type="dxa"/>
          </w:tcPr>
          <w:p w14:paraId="54599311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985" w:type="dxa"/>
          </w:tcPr>
          <w:p w14:paraId="0B6BE1D9" w14:textId="77777777" w:rsidR="00C13DAC" w:rsidRPr="004549E1" w:rsidRDefault="00C13DAC" w:rsidP="00D00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 xml:space="preserve">4 357 555,93 </w:t>
            </w:r>
          </w:p>
        </w:tc>
        <w:tc>
          <w:tcPr>
            <w:tcW w:w="2551" w:type="dxa"/>
          </w:tcPr>
          <w:p w14:paraId="44C4002C" w14:textId="77777777" w:rsidR="00C13DAC" w:rsidRPr="004549E1" w:rsidRDefault="004549E1" w:rsidP="00D00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 xml:space="preserve">30 502 891,53 </w:t>
            </w:r>
          </w:p>
        </w:tc>
      </w:tr>
      <w:tr w:rsidR="00C13DAC" w14:paraId="49179FBC" w14:textId="77777777" w:rsidTr="001E1BBC">
        <w:tc>
          <w:tcPr>
            <w:tcW w:w="2235" w:type="dxa"/>
          </w:tcPr>
          <w:p w14:paraId="069E750D" w14:textId="77777777" w:rsidR="00C13DAC" w:rsidRPr="004549E1" w:rsidRDefault="00C13DAC" w:rsidP="0009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01.08.2021-31.12.2021</w:t>
            </w:r>
          </w:p>
        </w:tc>
        <w:tc>
          <w:tcPr>
            <w:tcW w:w="1275" w:type="dxa"/>
          </w:tcPr>
          <w:p w14:paraId="07FD2B8C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417" w:type="dxa"/>
          </w:tcPr>
          <w:p w14:paraId="167C59B3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985" w:type="dxa"/>
          </w:tcPr>
          <w:p w14:paraId="3B89F893" w14:textId="77777777" w:rsidR="00C13DAC" w:rsidRPr="004549E1" w:rsidRDefault="00C13DAC" w:rsidP="00D00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 xml:space="preserve">4 263 537,84 </w:t>
            </w:r>
          </w:p>
        </w:tc>
        <w:tc>
          <w:tcPr>
            <w:tcW w:w="2551" w:type="dxa"/>
          </w:tcPr>
          <w:p w14:paraId="3712035C" w14:textId="77777777" w:rsidR="00C13DAC" w:rsidRPr="004549E1" w:rsidRDefault="00C13DAC" w:rsidP="00D00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21 317 689,22</w:t>
            </w:r>
          </w:p>
        </w:tc>
      </w:tr>
      <w:tr w:rsidR="00C13DAC" w14:paraId="0C97F21D" w14:textId="77777777" w:rsidTr="001E1BBC">
        <w:tc>
          <w:tcPr>
            <w:tcW w:w="2235" w:type="dxa"/>
          </w:tcPr>
          <w:p w14:paraId="2A57DBCB" w14:textId="77777777" w:rsidR="00C13DAC" w:rsidRPr="004549E1" w:rsidRDefault="00C13DAC" w:rsidP="0009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Итого за 2021год</w:t>
            </w:r>
          </w:p>
        </w:tc>
        <w:tc>
          <w:tcPr>
            <w:tcW w:w="1275" w:type="dxa"/>
          </w:tcPr>
          <w:p w14:paraId="0797D530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417" w:type="dxa"/>
          </w:tcPr>
          <w:p w14:paraId="66DA4F21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985" w:type="dxa"/>
          </w:tcPr>
          <w:p w14:paraId="601A83C5" w14:textId="77777777" w:rsidR="00C13DAC" w:rsidRPr="004549E1" w:rsidRDefault="00C13DAC" w:rsidP="00D00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 xml:space="preserve">4 318 381,73 </w:t>
            </w:r>
          </w:p>
        </w:tc>
        <w:tc>
          <w:tcPr>
            <w:tcW w:w="2551" w:type="dxa"/>
          </w:tcPr>
          <w:p w14:paraId="743E1426" w14:textId="77777777" w:rsidR="00C13DAC" w:rsidRPr="00954E03" w:rsidRDefault="00C13DAC" w:rsidP="00D00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E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51 820 580,75 </w:t>
            </w:r>
          </w:p>
        </w:tc>
      </w:tr>
      <w:tr w:rsidR="00C13DAC" w14:paraId="0DC4E952" w14:textId="77777777" w:rsidTr="001E1BBC">
        <w:tc>
          <w:tcPr>
            <w:tcW w:w="2235" w:type="dxa"/>
          </w:tcPr>
          <w:p w14:paraId="3C300333" w14:textId="77777777" w:rsidR="00C13DAC" w:rsidRPr="004549E1" w:rsidRDefault="00C13DAC" w:rsidP="00094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>В т.ч. стимулирующие</w:t>
            </w:r>
          </w:p>
        </w:tc>
        <w:tc>
          <w:tcPr>
            <w:tcW w:w="1275" w:type="dxa"/>
          </w:tcPr>
          <w:p w14:paraId="18F78C01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C2B8FC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3F8559" w14:textId="77777777" w:rsidR="00C13DAC" w:rsidRPr="004549E1" w:rsidRDefault="00C13DAC" w:rsidP="00C13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7EB6D18" w14:textId="77777777" w:rsidR="00C13DAC" w:rsidRPr="004549E1" w:rsidRDefault="00C13DAC" w:rsidP="00D00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E1">
              <w:rPr>
                <w:rFonts w:ascii="Times New Roman" w:hAnsi="Times New Roman" w:cs="Times New Roman"/>
                <w:sz w:val="20"/>
                <w:szCs w:val="20"/>
              </w:rPr>
              <w:t xml:space="preserve">2 178 513,78 </w:t>
            </w:r>
          </w:p>
        </w:tc>
      </w:tr>
    </w:tbl>
    <w:p w14:paraId="563799B9" w14:textId="77777777" w:rsidR="000945FB" w:rsidRDefault="00C13DAC" w:rsidP="00D0094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Pr="00883307">
        <w:rPr>
          <w:rFonts w:ascii="Times New Roman" w:hAnsi="Times New Roman" w:cs="Times New Roman"/>
          <w:sz w:val="24"/>
          <w:szCs w:val="24"/>
        </w:rPr>
        <w:t>Фактическое финансирование по экономическому коду 111 расходов</w:t>
      </w:r>
      <w:r w:rsidRPr="0088330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83307">
        <w:rPr>
          <w:rFonts w:ascii="Times New Roman" w:hAnsi="Times New Roman" w:cs="Times New Roman"/>
          <w:sz w:val="24"/>
          <w:szCs w:val="24"/>
        </w:rPr>
        <w:t xml:space="preserve">«Фонд оплаты труда учреждений» (ф.0503737(4)) в сумме </w:t>
      </w:r>
      <w:r w:rsidR="00566A70" w:rsidRPr="00954E03">
        <w:rPr>
          <w:rFonts w:ascii="Times New Roman" w:hAnsi="Times New Roman" w:cs="Times New Roman"/>
          <w:b/>
          <w:sz w:val="24"/>
          <w:szCs w:val="24"/>
        </w:rPr>
        <w:t xml:space="preserve">51 820 580,75 </w:t>
      </w:r>
      <w:r w:rsidRPr="00954E03">
        <w:rPr>
          <w:rFonts w:ascii="Times New Roman" w:hAnsi="Times New Roman" w:cs="Times New Roman"/>
          <w:b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 xml:space="preserve">., что не превышает </w:t>
      </w:r>
      <w:r w:rsidRPr="00883307">
        <w:rPr>
          <w:rFonts w:ascii="Times New Roman" w:hAnsi="Times New Roman" w:cs="Times New Roman"/>
          <w:sz w:val="24"/>
          <w:szCs w:val="24"/>
        </w:rPr>
        <w:t>плановые назначения по отчету ПФХД (</w:t>
      </w:r>
      <w:r w:rsidR="00566A70" w:rsidRPr="00566A70">
        <w:rPr>
          <w:rFonts w:ascii="Times New Roman" w:hAnsi="Times New Roman" w:cs="Times New Roman"/>
          <w:sz w:val="24"/>
          <w:szCs w:val="24"/>
        </w:rPr>
        <w:t>51 820 580,75</w:t>
      </w:r>
      <w:r w:rsidR="00566A70">
        <w:rPr>
          <w:rFonts w:ascii="Times New Roman" w:hAnsi="Times New Roman" w:cs="Times New Roman"/>
          <w:sz w:val="24"/>
          <w:szCs w:val="24"/>
        </w:rPr>
        <w:t xml:space="preserve"> </w:t>
      </w:r>
      <w:r w:rsidRPr="00883307">
        <w:rPr>
          <w:rFonts w:ascii="Times New Roman" w:hAnsi="Times New Roman" w:cs="Times New Roman"/>
          <w:sz w:val="24"/>
          <w:szCs w:val="24"/>
        </w:rPr>
        <w:t xml:space="preserve">руб.). </w:t>
      </w:r>
    </w:p>
    <w:p w14:paraId="2E112B1F" w14:textId="77777777" w:rsidR="00911013" w:rsidRDefault="00337C58" w:rsidP="009110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A24FE4" w:rsidRPr="00D0094A">
        <w:rPr>
          <w:rFonts w:ascii="Times New Roman" w:hAnsi="Times New Roman" w:cs="Times New Roman"/>
          <w:b/>
          <w:sz w:val="24"/>
          <w:szCs w:val="24"/>
        </w:rPr>
        <w:t>2022 год</w:t>
      </w:r>
    </w:p>
    <w:p w14:paraId="63B000BA" w14:textId="77777777" w:rsidR="0042143B" w:rsidRPr="00081317" w:rsidRDefault="0042143B" w:rsidP="0091101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317">
        <w:rPr>
          <w:rFonts w:ascii="Times New Roman" w:hAnsi="Times New Roman" w:cs="Times New Roman"/>
          <w:sz w:val="24"/>
          <w:szCs w:val="24"/>
        </w:rPr>
        <w:tab/>
        <w:t>1.</w:t>
      </w:r>
      <w:r w:rsidR="00267393" w:rsidRPr="00081317">
        <w:rPr>
          <w:rFonts w:ascii="Times New Roman" w:hAnsi="Times New Roman" w:cs="Times New Roman"/>
          <w:sz w:val="24"/>
          <w:szCs w:val="24"/>
        </w:rPr>
        <w:t xml:space="preserve"> </w:t>
      </w:r>
      <w:r w:rsidR="00EC5190" w:rsidRPr="00081317">
        <w:rPr>
          <w:rFonts w:ascii="Times New Roman" w:hAnsi="Times New Roman" w:cs="Times New Roman"/>
          <w:sz w:val="24"/>
          <w:szCs w:val="24"/>
        </w:rPr>
        <w:t>штатное расписание от 3</w:t>
      </w:r>
      <w:r w:rsidR="00567311">
        <w:rPr>
          <w:rFonts w:ascii="Times New Roman" w:hAnsi="Times New Roman" w:cs="Times New Roman"/>
          <w:sz w:val="24"/>
          <w:szCs w:val="24"/>
        </w:rPr>
        <w:t>0.12.2021 года, с 01.01.2022 год</w:t>
      </w:r>
      <w:r w:rsidR="00EC5190" w:rsidRPr="00081317">
        <w:rPr>
          <w:rFonts w:ascii="Times New Roman" w:hAnsi="Times New Roman" w:cs="Times New Roman"/>
          <w:sz w:val="24"/>
          <w:szCs w:val="24"/>
        </w:rPr>
        <w:t xml:space="preserve">а, приказ директора </w:t>
      </w:r>
      <w:r w:rsidR="00081317" w:rsidRPr="00081317">
        <w:rPr>
          <w:rFonts w:ascii="Times New Roman" w:hAnsi="Times New Roman" w:cs="Times New Roman"/>
          <w:sz w:val="24"/>
          <w:szCs w:val="24"/>
        </w:rPr>
        <w:t xml:space="preserve">№5 </w:t>
      </w:r>
      <w:r w:rsidR="00267393" w:rsidRPr="00081317">
        <w:rPr>
          <w:rFonts w:ascii="Times New Roman" w:hAnsi="Times New Roman" w:cs="Times New Roman"/>
          <w:sz w:val="24"/>
          <w:szCs w:val="24"/>
        </w:rPr>
        <w:t xml:space="preserve">от </w:t>
      </w:r>
      <w:r w:rsidR="00081317" w:rsidRPr="0008131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267393" w:rsidRPr="00081317">
        <w:rPr>
          <w:rFonts w:ascii="Times New Roman" w:hAnsi="Times New Roman" w:cs="Times New Roman"/>
          <w:sz w:val="24"/>
          <w:szCs w:val="24"/>
        </w:rPr>
        <w:t>0.</w:t>
      </w:r>
      <w:r w:rsidR="00081317" w:rsidRPr="00081317">
        <w:rPr>
          <w:rFonts w:ascii="Times New Roman" w:hAnsi="Times New Roman" w:cs="Times New Roman"/>
          <w:sz w:val="24"/>
          <w:szCs w:val="24"/>
        </w:rPr>
        <w:t>0</w:t>
      </w:r>
      <w:r w:rsidR="00267393" w:rsidRPr="00081317">
        <w:rPr>
          <w:rFonts w:ascii="Times New Roman" w:hAnsi="Times New Roman" w:cs="Times New Roman"/>
          <w:sz w:val="24"/>
          <w:szCs w:val="24"/>
        </w:rPr>
        <w:t>1. 202</w:t>
      </w:r>
      <w:r w:rsidR="00081317" w:rsidRPr="00081317">
        <w:rPr>
          <w:rFonts w:ascii="Times New Roman" w:hAnsi="Times New Roman" w:cs="Times New Roman"/>
          <w:sz w:val="24"/>
          <w:szCs w:val="24"/>
        </w:rPr>
        <w:t>2</w:t>
      </w:r>
      <w:r w:rsidR="00267393" w:rsidRPr="0008131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81317" w:rsidRPr="00081317">
        <w:rPr>
          <w:rFonts w:ascii="Times New Roman" w:hAnsi="Times New Roman" w:cs="Times New Roman"/>
          <w:sz w:val="24"/>
          <w:szCs w:val="24"/>
        </w:rPr>
        <w:t>с месячным фондом  заработной платы 4 450 770,6  руб.;</w:t>
      </w:r>
    </w:p>
    <w:p w14:paraId="7218CFCF" w14:textId="77777777" w:rsidR="00911013" w:rsidRPr="0075548E" w:rsidRDefault="0042143B" w:rsidP="00337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1317">
        <w:rPr>
          <w:rFonts w:ascii="Times New Roman" w:hAnsi="Times New Roman" w:cs="Times New Roman"/>
          <w:sz w:val="24"/>
          <w:szCs w:val="24"/>
        </w:rPr>
        <w:t>2</w:t>
      </w:r>
      <w:r w:rsidR="002C1538" w:rsidRPr="00081317">
        <w:rPr>
          <w:rFonts w:ascii="Times New Roman" w:hAnsi="Times New Roman" w:cs="Times New Roman"/>
          <w:sz w:val="24"/>
          <w:szCs w:val="24"/>
        </w:rPr>
        <w:t>.</w:t>
      </w:r>
      <w:r w:rsidR="004549E1" w:rsidRPr="00081317">
        <w:rPr>
          <w:rFonts w:ascii="Times New Roman" w:hAnsi="Times New Roman" w:cs="Times New Roman"/>
          <w:sz w:val="24"/>
          <w:szCs w:val="24"/>
        </w:rPr>
        <w:t xml:space="preserve"> </w:t>
      </w:r>
      <w:r w:rsidR="002C1538" w:rsidRPr="00081317">
        <w:rPr>
          <w:rFonts w:ascii="Times New Roman" w:hAnsi="Times New Roman" w:cs="Times New Roman"/>
          <w:sz w:val="24"/>
          <w:szCs w:val="24"/>
        </w:rPr>
        <w:t xml:space="preserve">Штатное расписание </w:t>
      </w:r>
      <w:r w:rsidR="00911013" w:rsidRPr="00081317">
        <w:rPr>
          <w:rFonts w:ascii="Times New Roman" w:hAnsi="Times New Roman" w:cs="Times New Roman"/>
          <w:sz w:val="24"/>
          <w:szCs w:val="24"/>
        </w:rPr>
        <w:t xml:space="preserve">с 01.06. 2022 года, приказ директора </w:t>
      </w:r>
      <w:r w:rsidR="00911013" w:rsidRPr="0075548E">
        <w:rPr>
          <w:rFonts w:ascii="Times New Roman" w:hAnsi="Times New Roman" w:cs="Times New Roman"/>
          <w:sz w:val="24"/>
          <w:szCs w:val="24"/>
        </w:rPr>
        <w:t>№141/-к, в количестве 203 штатных единиц,</w:t>
      </w:r>
      <w:r w:rsidR="00567311">
        <w:rPr>
          <w:rFonts w:ascii="Times New Roman" w:hAnsi="Times New Roman" w:cs="Times New Roman"/>
          <w:sz w:val="24"/>
          <w:szCs w:val="24"/>
        </w:rPr>
        <w:t xml:space="preserve"> с месячным фондом </w:t>
      </w:r>
      <w:r w:rsidR="00911013" w:rsidRPr="0075548E">
        <w:rPr>
          <w:rFonts w:ascii="Times New Roman" w:hAnsi="Times New Roman" w:cs="Times New Roman"/>
          <w:sz w:val="24"/>
          <w:szCs w:val="24"/>
        </w:rPr>
        <w:t xml:space="preserve">заработной платы 4 645 072,70 руб.; </w:t>
      </w:r>
    </w:p>
    <w:p w14:paraId="3CE93C26" w14:textId="77777777" w:rsidR="002C1538" w:rsidRPr="0075548E" w:rsidRDefault="00911013" w:rsidP="002C1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48E">
        <w:rPr>
          <w:rFonts w:ascii="Times New Roman" w:hAnsi="Times New Roman" w:cs="Times New Roman"/>
          <w:sz w:val="24"/>
          <w:szCs w:val="24"/>
        </w:rPr>
        <w:t xml:space="preserve"> </w:t>
      </w:r>
      <w:r w:rsidR="002C1538" w:rsidRPr="0075548E">
        <w:rPr>
          <w:rFonts w:ascii="Times New Roman" w:hAnsi="Times New Roman" w:cs="Times New Roman"/>
          <w:sz w:val="24"/>
          <w:szCs w:val="24"/>
        </w:rPr>
        <w:tab/>
        <w:t xml:space="preserve">В соответствии со штатным расписанием на </w:t>
      </w:r>
      <w:r w:rsidR="00122336">
        <w:rPr>
          <w:rFonts w:ascii="Times New Roman" w:hAnsi="Times New Roman" w:cs="Times New Roman"/>
          <w:sz w:val="24"/>
          <w:szCs w:val="24"/>
        </w:rPr>
        <w:t>3</w:t>
      </w:r>
      <w:r w:rsidR="002C1538" w:rsidRPr="0075548E">
        <w:rPr>
          <w:rFonts w:ascii="Times New Roman" w:hAnsi="Times New Roman" w:cs="Times New Roman"/>
          <w:sz w:val="24"/>
          <w:szCs w:val="24"/>
        </w:rPr>
        <w:t>1.1</w:t>
      </w:r>
      <w:r w:rsidR="00122336">
        <w:rPr>
          <w:rFonts w:ascii="Times New Roman" w:hAnsi="Times New Roman" w:cs="Times New Roman"/>
          <w:sz w:val="24"/>
          <w:szCs w:val="24"/>
        </w:rPr>
        <w:t xml:space="preserve">2.2022 </w:t>
      </w:r>
      <w:r w:rsidR="002C1538" w:rsidRPr="0075548E">
        <w:rPr>
          <w:rFonts w:ascii="Times New Roman" w:hAnsi="Times New Roman" w:cs="Times New Roman"/>
          <w:sz w:val="24"/>
          <w:szCs w:val="24"/>
        </w:rPr>
        <w:t>г</w:t>
      </w:r>
      <w:r w:rsidR="00122336">
        <w:rPr>
          <w:rFonts w:ascii="Times New Roman" w:hAnsi="Times New Roman" w:cs="Times New Roman"/>
          <w:sz w:val="24"/>
          <w:szCs w:val="24"/>
        </w:rPr>
        <w:t>ода</w:t>
      </w:r>
      <w:r w:rsidR="002C1538" w:rsidRPr="0075548E">
        <w:rPr>
          <w:rFonts w:ascii="Times New Roman" w:hAnsi="Times New Roman" w:cs="Times New Roman"/>
          <w:sz w:val="24"/>
          <w:szCs w:val="24"/>
        </w:rPr>
        <w:t xml:space="preserve"> </w:t>
      </w:r>
      <w:r w:rsidR="00EC5190">
        <w:rPr>
          <w:rFonts w:ascii="Times New Roman" w:hAnsi="Times New Roman" w:cs="Times New Roman"/>
          <w:sz w:val="24"/>
          <w:szCs w:val="24"/>
        </w:rPr>
        <w:t xml:space="preserve">14,5 </w:t>
      </w:r>
      <w:r w:rsidR="002C1538" w:rsidRPr="0075548E">
        <w:rPr>
          <w:rFonts w:ascii="Times New Roman" w:hAnsi="Times New Roman" w:cs="Times New Roman"/>
          <w:sz w:val="24"/>
          <w:szCs w:val="24"/>
        </w:rPr>
        <w:t>вакантны</w:t>
      </w:r>
      <w:r w:rsidR="00EC5190">
        <w:rPr>
          <w:rFonts w:ascii="Times New Roman" w:hAnsi="Times New Roman" w:cs="Times New Roman"/>
          <w:sz w:val="24"/>
          <w:szCs w:val="24"/>
        </w:rPr>
        <w:t>х</w:t>
      </w:r>
      <w:r w:rsidR="002C1538" w:rsidRPr="0075548E">
        <w:rPr>
          <w:rFonts w:ascii="Times New Roman" w:hAnsi="Times New Roman" w:cs="Times New Roman"/>
          <w:sz w:val="24"/>
          <w:szCs w:val="24"/>
        </w:rPr>
        <w:t xml:space="preserve"> </w:t>
      </w:r>
      <w:r w:rsidR="00EC5190">
        <w:rPr>
          <w:rFonts w:ascii="Times New Roman" w:hAnsi="Times New Roman" w:cs="Times New Roman"/>
          <w:sz w:val="24"/>
          <w:szCs w:val="24"/>
        </w:rPr>
        <w:t>штатных единиц</w:t>
      </w:r>
      <w:r w:rsidR="002C1538" w:rsidRPr="0075548E">
        <w:rPr>
          <w:rFonts w:ascii="Times New Roman" w:hAnsi="Times New Roman" w:cs="Times New Roman"/>
          <w:sz w:val="24"/>
          <w:szCs w:val="24"/>
        </w:rPr>
        <w:t>:</w:t>
      </w:r>
    </w:p>
    <w:p w14:paraId="5AB552B2" w14:textId="77777777" w:rsidR="004549E1" w:rsidRPr="00352E6E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C5190">
        <w:rPr>
          <w:rFonts w:ascii="Times New Roman" w:hAnsi="Times New Roman" w:cs="Times New Roman"/>
          <w:sz w:val="24"/>
          <w:szCs w:val="24"/>
        </w:rPr>
        <w:t xml:space="preserve">- заместитель директора по СР </w:t>
      </w:r>
      <w:r w:rsidRPr="00352E6E">
        <w:rPr>
          <w:rFonts w:ascii="Times New Roman" w:hAnsi="Times New Roman" w:cs="Times New Roman"/>
          <w:sz w:val="24"/>
          <w:szCs w:val="24"/>
        </w:rPr>
        <w:t>– 1</w:t>
      </w:r>
      <w:r w:rsidR="002138E2" w:rsidRPr="00352E6E">
        <w:rPr>
          <w:rFonts w:ascii="Times New Roman" w:hAnsi="Times New Roman" w:cs="Times New Roman"/>
          <w:sz w:val="24"/>
          <w:szCs w:val="24"/>
        </w:rPr>
        <w:t xml:space="preserve"> 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2138E2" w:rsidRPr="00352E6E">
        <w:rPr>
          <w:rFonts w:ascii="Times New Roman" w:hAnsi="Times New Roman" w:cs="Times New Roman"/>
          <w:sz w:val="24"/>
          <w:szCs w:val="24"/>
        </w:rPr>
        <w:t>ед,</w:t>
      </w:r>
      <w:r w:rsidRPr="00352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26F25" w14:textId="77777777" w:rsidR="002C1538" w:rsidRPr="002C1538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начальник отдела (по безопасности и охраны труда) – 1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1EDEE1A5" w14:textId="77777777" w:rsidR="002C1538" w:rsidRPr="002C1538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специалист по охране труда – 1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67832C83" w14:textId="77777777" w:rsidR="002C1538" w:rsidRPr="002C1538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администратор – 2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2E4F98EC" w14:textId="77777777" w:rsidR="002C1538" w:rsidRPr="002C1538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лаборант – 1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3EAA6ED3" w14:textId="77777777" w:rsidR="004549E1" w:rsidRDefault="004549E1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делопроизводитель – 1</w:t>
      </w:r>
      <w:r w:rsidRPr="004549E1">
        <w:t xml:space="preserve"> </w:t>
      </w:r>
      <w:r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Pr="004549E1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454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A6D5E" w14:textId="77777777" w:rsidR="002C1538" w:rsidRPr="002C1538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техник 1К – 0,5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2CF28B63" w14:textId="77777777" w:rsidR="004549E1" w:rsidRDefault="002C1538" w:rsidP="004549E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рабочий по комплексному обслуж. и ремонту зданий (4 р-д) – 2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6FDA1F71" w14:textId="77777777" w:rsidR="002C1538" w:rsidRPr="002C1538" w:rsidRDefault="002C1538" w:rsidP="004549E1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слесарь-сантехник – 0,5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1DF52106" w14:textId="77777777" w:rsidR="002C1538" w:rsidRPr="002C1538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аппаратчик химводоочистки – 1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6000971A" w14:textId="77777777" w:rsidR="002C1538" w:rsidRPr="002C1538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старший инструктор-методист 1КК – 2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11B1BBEE" w14:textId="77777777" w:rsidR="004549E1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инструктор-методист 1КК – 1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.;</w:t>
      </w:r>
    </w:p>
    <w:p w14:paraId="6A835A1F" w14:textId="77777777" w:rsidR="002C1538" w:rsidRPr="002C1538" w:rsidRDefault="002C1538" w:rsidP="002C153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1538">
        <w:rPr>
          <w:rFonts w:ascii="Times New Roman" w:hAnsi="Times New Roman" w:cs="Times New Roman"/>
          <w:sz w:val="24"/>
          <w:szCs w:val="24"/>
        </w:rPr>
        <w:t xml:space="preserve">- инструктор-методист 2КК – 1,5 </w:t>
      </w:r>
      <w:r w:rsidR="004549E1" w:rsidRPr="004549E1">
        <w:rPr>
          <w:rFonts w:ascii="Times New Roman" w:hAnsi="Times New Roman" w:cs="Times New Roman"/>
          <w:sz w:val="24"/>
          <w:szCs w:val="24"/>
        </w:rPr>
        <w:t>шт.</w:t>
      </w:r>
      <w:r w:rsidR="00AA0193">
        <w:rPr>
          <w:rFonts w:ascii="Times New Roman" w:hAnsi="Times New Roman" w:cs="Times New Roman"/>
          <w:sz w:val="24"/>
          <w:szCs w:val="24"/>
        </w:rPr>
        <w:t xml:space="preserve"> </w:t>
      </w:r>
      <w:r w:rsidR="004549E1" w:rsidRPr="004549E1">
        <w:rPr>
          <w:rFonts w:ascii="Times New Roman" w:hAnsi="Times New Roman" w:cs="Times New Roman"/>
          <w:sz w:val="24"/>
          <w:szCs w:val="24"/>
        </w:rPr>
        <w:t>ед</w:t>
      </w:r>
      <w:r w:rsidR="004549E1">
        <w:rPr>
          <w:rFonts w:ascii="Times New Roman" w:hAnsi="Times New Roman" w:cs="Times New Roman"/>
          <w:sz w:val="24"/>
          <w:szCs w:val="24"/>
        </w:rPr>
        <w:t>.</w:t>
      </w:r>
    </w:p>
    <w:p w14:paraId="4C254E19" w14:textId="77777777" w:rsidR="002C1538" w:rsidRPr="000945FB" w:rsidRDefault="002C1538" w:rsidP="00337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43933">
        <w:rPr>
          <w:rFonts w:ascii="Times New Roman" w:hAnsi="Times New Roman" w:cs="Times New Roman"/>
          <w:sz w:val="24"/>
          <w:szCs w:val="24"/>
        </w:rPr>
        <w:t>Тари</w:t>
      </w:r>
      <w:r>
        <w:rPr>
          <w:rFonts w:ascii="Times New Roman" w:hAnsi="Times New Roman" w:cs="Times New Roman"/>
          <w:sz w:val="24"/>
          <w:szCs w:val="24"/>
        </w:rPr>
        <w:t>фи</w:t>
      </w:r>
      <w:r w:rsidRPr="00243933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цио</w:t>
      </w:r>
      <w:r w:rsidRPr="00243933">
        <w:rPr>
          <w:rFonts w:ascii="Times New Roman" w:hAnsi="Times New Roman" w:cs="Times New Roman"/>
          <w:sz w:val="24"/>
          <w:szCs w:val="24"/>
        </w:rPr>
        <w:t>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243933">
        <w:rPr>
          <w:rFonts w:ascii="Times New Roman" w:hAnsi="Times New Roman" w:cs="Times New Roman"/>
          <w:sz w:val="24"/>
          <w:szCs w:val="24"/>
        </w:rPr>
        <w:t xml:space="preserve"> спис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43933">
        <w:rPr>
          <w:rFonts w:ascii="Times New Roman" w:hAnsi="Times New Roman" w:cs="Times New Roman"/>
          <w:sz w:val="24"/>
          <w:szCs w:val="24"/>
        </w:rPr>
        <w:t xml:space="preserve">к тренеров МБУ Спортивная школа «Центр»  </w:t>
      </w:r>
      <w:r w:rsidRPr="000945FB">
        <w:rPr>
          <w:rFonts w:ascii="Times New Roman" w:hAnsi="Times New Roman" w:cs="Times New Roman"/>
          <w:sz w:val="24"/>
          <w:szCs w:val="24"/>
        </w:rPr>
        <w:t>на 2022 год утвержден с 01.01.2022 года, с 01.09.2022 года, с 01.10.2022 года;</w:t>
      </w:r>
    </w:p>
    <w:p w14:paraId="4E31F211" w14:textId="0632EE8A" w:rsidR="00911013" w:rsidRPr="000945FB" w:rsidRDefault="002C1538" w:rsidP="00337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0945FB">
        <w:rPr>
          <w:rFonts w:ascii="Times New Roman" w:hAnsi="Times New Roman" w:cs="Times New Roman"/>
          <w:sz w:val="24"/>
          <w:szCs w:val="24"/>
        </w:rPr>
        <w:t>3.Распоряжение  администрации Сергиево-Посадского городского округа от 20.01.2022 №12-РЗ «Об утверждении предельной штатной численности муниципальных учреждений культуры, физической культуры и спорта, по работе с молодежью, дополнительного образования Сергиево-Посадского городского округа на 2022 год», утверждено 203 штатных единицы;</w:t>
      </w:r>
    </w:p>
    <w:p w14:paraId="6D205FF9" w14:textId="160BE450" w:rsidR="00794CC0" w:rsidRDefault="00B60793" w:rsidP="00337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5FB">
        <w:rPr>
          <w:rFonts w:ascii="Times New Roman" w:hAnsi="Times New Roman" w:cs="Times New Roman"/>
          <w:sz w:val="24"/>
          <w:szCs w:val="24"/>
        </w:rPr>
        <w:t>4.</w:t>
      </w:r>
      <w:r w:rsidR="00F67576" w:rsidRPr="000945FB">
        <w:rPr>
          <w:rFonts w:ascii="Times New Roman" w:hAnsi="Times New Roman" w:cs="Times New Roman"/>
          <w:sz w:val="24"/>
          <w:szCs w:val="24"/>
        </w:rPr>
        <w:t xml:space="preserve"> Распоряжение администрации Сергиево-Посадского городского округа от 23.06</w:t>
      </w:r>
      <w:r w:rsidR="00BB142C" w:rsidRPr="000945FB">
        <w:rPr>
          <w:rFonts w:ascii="Times New Roman" w:hAnsi="Times New Roman" w:cs="Times New Roman"/>
          <w:sz w:val="24"/>
          <w:szCs w:val="24"/>
        </w:rPr>
        <w:t>.202</w:t>
      </w:r>
      <w:r w:rsidR="00F67576" w:rsidRPr="000945FB">
        <w:rPr>
          <w:rFonts w:ascii="Times New Roman" w:hAnsi="Times New Roman" w:cs="Times New Roman"/>
          <w:sz w:val="24"/>
          <w:szCs w:val="24"/>
        </w:rPr>
        <w:t>2 №94-РЗ</w:t>
      </w:r>
      <w:r w:rsidR="00F67576" w:rsidRPr="0012404E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F67576">
        <w:rPr>
          <w:rFonts w:ascii="Times New Roman" w:hAnsi="Times New Roman" w:cs="Times New Roman"/>
          <w:sz w:val="24"/>
          <w:szCs w:val="24"/>
        </w:rPr>
        <w:t>объемных показателей муниципальных учреждений сферы культуры, спорта и работы с молодежью и отнесении к группам по оплате труда руководителей»</w:t>
      </w:r>
      <w:r w:rsidR="00794CC0">
        <w:rPr>
          <w:rFonts w:ascii="Times New Roman" w:hAnsi="Times New Roman" w:cs="Times New Roman"/>
          <w:sz w:val="24"/>
          <w:szCs w:val="24"/>
        </w:rPr>
        <w:t>, утверждены объемные показатели в количестве 1763 баллов и установлена первая группа по оплате труда руководителя Учреждения;</w:t>
      </w:r>
    </w:p>
    <w:p w14:paraId="0E0EBF95" w14:textId="77777777" w:rsidR="004E06CD" w:rsidRPr="00567311" w:rsidRDefault="00402E56" w:rsidP="00402E5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4E06CD" w:rsidRPr="004E06CD">
        <w:rPr>
          <w:rFonts w:ascii="Times New Roman" w:hAnsi="Times New Roman" w:cs="Times New Roman"/>
        </w:rPr>
        <w:t xml:space="preserve"> </w:t>
      </w:r>
      <w:r w:rsidR="004E06CD" w:rsidRPr="00567311">
        <w:rPr>
          <w:rFonts w:ascii="Times New Roman" w:hAnsi="Times New Roman" w:cs="Times New Roman"/>
          <w:sz w:val="24"/>
          <w:szCs w:val="24"/>
        </w:rPr>
        <w:tab/>
        <w:t>Доплата до минимальной заработной платы работникам установлена Соглашением «О минимальной заработной плате в Московской области между Правительством Московской области, Московским областным объединением организаций профсоюзов и объединениями работодателями Московской области»:</w:t>
      </w:r>
    </w:p>
    <w:p w14:paraId="66D86ECC" w14:textId="77777777" w:rsidR="004E06CD" w:rsidRPr="00567311" w:rsidRDefault="00AA0193" w:rsidP="004E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06CD" w:rsidRPr="00567311">
        <w:rPr>
          <w:rFonts w:ascii="Times New Roman" w:hAnsi="Times New Roman" w:cs="Times New Roman"/>
          <w:sz w:val="24"/>
          <w:szCs w:val="24"/>
        </w:rPr>
        <w:t>Соглашение</w:t>
      </w:r>
      <w:r w:rsidR="00567311">
        <w:rPr>
          <w:rFonts w:ascii="Times New Roman" w:hAnsi="Times New Roman" w:cs="Times New Roman"/>
          <w:sz w:val="24"/>
          <w:szCs w:val="24"/>
        </w:rPr>
        <w:t xml:space="preserve"> </w:t>
      </w:r>
      <w:r w:rsidR="004E06CD" w:rsidRPr="00567311">
        <w:rPr>
          <w:rFonts w:ascii="Times New Roman" w:hAnsi="Times New Roman" w:cs="Times New Roman"/>
          <w:sz w:val="24"/>
          <w:szCs w:val="24"/>
        </w:rPr>
        <w:t>с</w:t>
      </w:r>
      <w:r w:rsidR="00F01D84" w:rsidRPr="00567311">
        <w:rPr>
          <w:rFonts w:ascii="Times New Roman" w:hAnsi="Times New Roman" w:cs="Times New Roman"/>
          <w:sz w:val="24"/>
          <w:szCs w:val="24"/>
        </w:rPr>
        <w:t xml:space="preserve"> 01</w:t>
      </w:r>
      <w:r w:rsidR="004E06CD" w:rsidRPr="00567311">
        <w:rPr>
          <w:rFonts w:ascii="Times New Roman" w:hAnsi="Times New Roman" w:cs="Times New Roman"/>
          <w:sz w:val="24"/>
          <w:szCs w:val="24"/>
        </w:rPr>
        <w:t>.</w:t>
      </w:r>
      <w:r w:rsidR="00F01D84" w:rsidRPr="00567311">
        <w:rPr>
          <w:rFonts w:ascii="Times New Roman" w:hAnsi="Times New Roman" w:cs="Times New Roman"/>
          <w:sz w:val="24"/>
          <w:szCs w:val="24"/>
        </w:rPr>
        <w:t>0</w:t>
      </w:r>
      <w:r w:rsidR="004E06CD" w:rsidRPr="00567311">
        <w:rPr>
          <w:rFonts w:ascii="Times New Roman" w:hAnsi="Times New Roman" w:cs="Times New Roman"/>
          <w:sz w:val="24"/>
          <w:szCs w:val="24"/>
        </w:rPr>
        <w:t>1.20</w:t>
      </w:r>
      <w:r w:rsidR="00F01D84" w:rsidRPr="00567311">
        <w:rPr>
          <w:rFonts w:ascii="Times New Roman" w:hAnsi="Times New Roman" w:cs="Times New Roman"/>
          <w:sz w:val="24"/>
          <w:szCs w:val="24"/>
        </w:rPr>
        <w:t>22</w:t>
      </w:r>
      <w:r w:rsidR="004E06CD" w:rsidRPr="00567311">
        <w:rPr>
          <w:rFonts w:ascii="Times New Roman" w:hAnsi="Times New Roman" w:cs="Times New Roman"/>
          <w:sz w:val="24"/>
          <w:szCs w:val="24"/>
        </w:rPr>
        <w:t xml:space="preserve"> года, в размере 1</w:t>
      </w:r>
      <w:r w:rsidR="00F01D84" w:rsidRPr="00567311">
        <w:rPr>
          <w:rFonts w:ascii="Times New Roman" w:hAnsi="Times New Roman" w:cs="Times New Roman"/>
          <w:sz w:val="24"/>
          <w:szCs w:val="24"/>
        </w:rPr>
        <w:t>6 300</w:t>
      </w:r>
      <w:r w:rsidR="004E06CD" w:rsidRPr="00567311">
        <w:rPr>
          <w:rFonts w:ascii="Times New Roman" w:hAnsi="Times New Roman" w:cs="Times New Roman"/>
          <w:sz w:val="24"/>
          <w:szCs w:val="24"/>
        </w:rPr>
        <w:t>,0 руб.</w:t>
      </w:r>
      <w:r w:rsidR="00BB2228" w:rsidRPr="00567311">
        <w:rPr>
          <w:rFonts w:ascii="Times New Roman" w:hAnsi="Times New Roman" w:cs="Times New Roman"/>
          <w:sz w:val="24"/>
          <w:szCs w:val="24"/>
        </w:rPr>
        <w:t xml:space="preserve"> </w:t>
      </w:r>
      <w:r w:rsidR="00F01D84" w:rsidRPr="00567311">
        <w:rPr>
          <w:rFonts w:ascii="Times New Roman" w:hAnsi="Times New Roman" w:cs="Times New Roman"/>
          <w:sz w:val="24"/>
          <w:szCs w:val="24"/>
        </w:rPr>
        <w:t>(распоряжение Правительства Московской области от 21.12.2021 №1261-РП)</w:t>
      </w:r>
      <w:r w:rsidR="004E06CD" w:rsidRPr="00567311">
        <w:rPr>
          <w:rFonts w:ascii="Times New Roman" w:hAnsi="Times New Roman" w:cs="Times New Roman"/>
          <w:sz w:val="24"/>
          <w:szCs w:val="24"/>
        </w:rPr>
        <w:t>:</w:t>
      </w:r>
    </w:p>
    <w:p w14:paraId="181F86BE" w14:textId="77777777" w:rsidR="00746911" w:rsidRDefault="004E06CD" w:rsidP="0074691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7311">
        <w:rPr>
          <w:rFonts w:ascii="Times New Roman" w:hAnsi="Times New Roman" w:cs="Times New Roman"/>
          <w:sz w:val="24"/>
          <w:szCs w:val="24"/>
        </w:rPr>
        <w:t>- Соглашение</w:t>
      </w:r>
      <w:r w:rsidR="00746911" w:rsidRPr="00567311">
        <w:rPr>
          <w:rFonts w:ascii="Times New Roman" w:hAnsi="Times New Roman" w:cs="Times New Roman"/>
          <w:sz w:val="24"/>
          <w:szCs w:val="24"/>
        </w:rPr>
        <w:t>,</w:t>
      </w:r>
      <w:r w:rsidRPr="00567311">
        <w:rPr>
          <w:rFonts w:ascii="Times New Roman" w:hAnsi="Times New Roman" w:cs="Times New Roman"/>
          <w:sz w:val="24"/>
          <w:szCs w:val="24"/>
        </w:rPr>
        <w:t xml:space="preserve"> </w:t>
      </w:r>
      <w:r w:rsidR="00F01D84" w:rsidRPr="00567311">
        <w:rPr>
          <w:rFonts w:ascii="Times New Roman" w:hAnsi="Times New Roman" w:cs="Times New Roman"/>
          <w:sz w:val="24"/>
          <w:szCs w:val="24"/>
        </w:rPr>
        <w:t>с 01.06.2022 года</w:t>
      </w:r>
      <w:r w:rsidRPr="00567311">
        <w:rPr>
          <w:rFonts w:ascii="Times New Roman" w:hAnsi="Times New Roman" w:cs="Times New Roman"/>
          <w:sz w:val="24"/>
          <w:szCs w:val="24"/>
        </w:rPr>
        <w:t>, в размере 1</w:t>
      </w:r>
      <w:r w:rsidR="00F01D84" w:rsidRPr="00567311">
        <w:rPr>
          <w:rFonts w:ascii="Times New Roman" w:hAnsi="Times New Roman" w:cs="Times New Roman"/>
          <w:sz w:val="24"/>
          <w:szCs w:val="24"/>
        </w:rPr>
        <w:t>7 930</w:t>
      </w:r>
      <w:r w:rsidRPr="00567311">
        <w:rPr>
          <w:rFonts w:ascii="Times New Roman" w:hAnsi="Times New Roman" w:cs="Times New Roman"/>
          <w:sz w:val="24"/>
          <w:szCs w:val="24"/>
        </w:rPr>
        <w:t>,0 руб.</w:t>
      </w:r>
      <w:r w:rsidR="00746911" w:rsidRPr="00567311">
        <w:rPr>
          <w:rFonts w:ascii="Times New Roman" w:hAnsi="Times New Roman" w:cs="Times New Roman"/>
          <w:sz w:val="24"/>
          <w:szCs w:val="24"/>
        </w:rPr>
        <w:t>(распоряжение Правительства Московской</w:t>
      </w:r>
      <w:r w:rsidR="00746911">
        <w:rPr>
          <w:rFonts w:ascii="Times New Roman" w:hAnsi="Times New Roman" w:cs="Times New Roman"/>
        </w:rPr>
        <w:t xml:space="preserve"> области от 31.06.2022 №428-РП)</w:t>
      </w:r>
      <w:r w:rsidR="00746911" w:rsidRPr="004E06CD">
        <w:rPr>
          <w:rFonts w:ascii="Times New Roman" w:hAnsi="Times New Roman" w:cs="Times New Roman"/>
        </w:rPr>
        <w:t>:</w:t>
      </w:r>
    </w:p>
    <w:p w14:paraId="0C80D974" w14:textId="77777777" w:rsidR="00566A70" w:rsidRPr="000945FB" w:rsidRDefault="00566A70" w:rsidP="007469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5FB">
        <w:rPr>
          <w:rFonts w:ascii="Times New Roman" w:hAnsi="Times New Roman" w:cs="Times New Roman"/>
          <w:sz w:val="24"/>
          <w:szCs w:val="24"/>
        </w:rPr>
        <w:t xml:space="preserve">Фактическое финансирование по экономическому коду 111 расходов «Фонд оплаты труда учреждений» (ф.0503737(4)) в сумме </w:t>
      </w:r>
      <w:r w:rsidR="000945FB" w:rsidRPr="00175EC7">
        <w:rPr>
          <w:rFonts w:ascii="Times New Roman" w:hAnsi="Times New Roman" w:cs="Times New Roman"/>
          <w:b/>
          <w:sz w:val="24"/>
          <w:szCs w:val="24"/>
        </w:rPr>
        <w:t>54 384 513,22</w:t>
      </w:r>
      <w:r w:rsidR="000945FB" w:rsidRPr="000945FB">
        <w:rPr>
          <w:rFonts w:ascii="Times New Roman" w:hAnsi="Times New Roman" w:cs="Times New Roman"/>
          <w:sz w:val="24"/>
          <w:szCs w:val="24"/>
        </w:rPr>
        <w:t xml:space="preserve"> </w:t>
      </w:r>
      <w:r w:rsidRPr="000945FB">
        <w:rPr>
          <w:rFonts w:ascii="Times New Roman" w:hAnsi="Times New Roman" w:cs="Times New Roman"/>
          <w:sz w:val="24"/>
          <w:szCs w:val="24"/>
        </w:rPr>
        <w:t xml:space="preserve"> </w:t>
      </w:r>
      <w:r w:rsidRPr="000945FB">
        <w:rPr>
          <w:rFonts w:ascii="Times New Roman" w:hAnsi="Times New Roman" w:cs="Times New Roman"/>
          <w:b/>
          <w:sz w:val="24"/>
          <w:szCs w:val="24"/>
        </w:rPr>
        <w:t>руб</w:t>
      </w:r>
      <w:r w:rsidRPr="000945FB">
        <w:rPr>
          <w:rFonts w:ascii="Times New Roman" w:hAnsi="Times New Roman" w:cs="Times New Roman"/>
          <w:sz w:val="24"/>
          <w:szCs w:val="24"/>
        </w:rPr>
        <w:t>., что не превышает плановые назначения по отчету ПФХД (</w:t>
      </w:r>
      <w:r w:rsidR="000945FB" w:rsidRPr="000945FB">
        <w:rPr>
          <w:rFonts w:ascii="Times New Roman" w:hAnsi="Times New Roman" w:cs="Times New Roman"/>
          <w:sz w:val="24"/>
          <w:szCs w:val="24"/>
        </w:rPr>
        <w:t>54 384 513,22</w:t>
      </w:r>
      <w:r w:rsidRPr="000945FB">
        <w:rPr>
          <w:rFonts w:ascii="Times New Roman" w:hAnsi="Times New Roman" w:cs="Times New Roman"/>
          <w:sz w:val="24"/>
          <w:szCs w:val="24"/>
        </w:rPr>
        <w:t xml:space="preserve"> руб.).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0"/>
        <w:gridCol w:w="1096"/>
        <w:gridCol w:w="1420"/>
        <w:gridCol w:w="1936"/>
        <w:gridCol w:w="2304"/>
      </w:tblGrid>
      <w:tr w:rsidR="00566A70" w:rsidRPr="00567311" w14:paraId="298BF569" w14:textId="77777777" w:rsidTr="00786B82">
        <w:tc>
          <w:tcPr>
            <w:tcW w:w="2660" w:type="dxa"/>
          </w:tcPr>
          <w:p w14:paraId="4622F3FB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Утвержденное</w:t>
            </w:r>
          </w:p>
          <w:p w14:paraId="45F6D0E8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Штатное расписание</w:t>
            </w:r>
          </w:p>
        </w:tc>
        <w:tc>
          <w:tcPr>
            <w:tcW w:w="1134" w:type="dxa"/>
          </w:tcPr>
          <w:p w14:paraId="28B91D43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Кол-во</w:t>
            </w:r>
          </w:p>
          <w:p w14:paraId="60A46A08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Шт. ед.</w:t>
            </w:r>
          </w:p>
        </w:tc>
        <w:tc>
          <w:tcPr>
            <w:tcW w:w="1311" w:type="dxa"/>
          </w:tcPr>
          <w:p w14:paraId="1E8494D1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Фактическая</w:t>
            </w:r>
          </w:p>
          <w:p w14:paraId="5F4DDC95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занятость</w:t>
            </w:r>
          </w:p>
        </w:tc>
        <w:tc>
          <w:tcPr>
            <w:tcW w:w="1984" w:type="dxa"/>
          </w:tcPr>
          <w:p w14:paraId="491424FB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Месячный</w:t>
            </w:r>
          </w:p>
          <w:p w14:paraId="24DB9DC2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Фонд ОТ</w:t>
            </w:r>
          </w:p>
        </w:tc>
        <w:tc>
          <w:tcPr>
            <w:tcW w:w="2375" w:type="dxa"/>
          </w:tcPr>
          <w:p w14:paraId="183FD686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Фонд ОТ</w:t>
            </w:r>
          </w:p>
          <w:p w14:paraId="64158B40" w14:textId="77777777" w:rsidR="00566A70" w:rsidRPr="00567311" w:rsidRDefault="00566A70" w:rsidP="00786B82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За период</w:t>
            </w:r>
          </w:p>
        </w:tc>
      </w:tr>
      <w:tr w:rsidR="00566A70" w:rsidRPr="00567311" w14:paraId="0E8ADF5A" w14:textId="77777777" w:rsidTr="00786B82">
        <w:tc>
          <w:tcPr>
            <w:tcW w:w="2660" w:type="dxa"/>
          </w:tcPr>
          <w:p w14:paraId="79528AD8" w14:textId="77777777" w:rsidR="00566A70" w:rsidRPr="00567311" w:rsidRDefault="00566A70" w:rsidP="000945FB">
            <w:pPr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01.01.2022-31.05.2022</w:t>
            </w:r>
          </w:p>
        </w:tc>
        <w:tc>
          <w:tcPr>
            <w:tcW w:w="1134" w:type="dxa"/>
          </w:tcPr>
          <w:p w14:paraId="6EA5682B" w14:textId="77777777" w:rsidR="00566A70" w:rsidRPr="00567311" w:rsidRDefault="00566A70" w:rsidP="000945FB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11" w:type="dxa"/>
          </w:tcPr>
          <w:p w14:paraId="5A9A2272" w14:textId="77777777" w:rsidR="00566A70" w:rsidRPr="00567311" w:rsidRDefault="00566A70" w:rsidP="000945FB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984" w:type="dxa"/>
          </w:tcPr>
          <w:p w14:paraId="66284DBF" w14:textId="77777777" w:rsidR="00566A70" w:rsidRPr="00567311" w:rsidRDefault="00566A70" w:rsidP="00C772C0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4 362 334,89</w:t>
            </w:r>
          </w:p>
        </w:tc>
        <w:tc>
          <w:tcPr>
            <w:tcW w:w="2375" w:type="dxa"/>
          </w:tcPr>
          <w:p w14:paraId="333B8C87" w14:textId="77777777" w:rsidR="00566A70" w:rsidRPr="00567311" w:rsidRDefault="00566A70" w:rsidP="00C772C0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 xml:space="preserve">21 811 674,44 </w:t>
            </w:r>
          </w:p>
        </w:tc>
      </w:tr>
      <w:tr w:rsidR="00566A70" w:rsidRPr="00567311" w14:paraId="56C87853" w14:textId="77777777" w:rsidTr="00786B82">
        <w:tc>
          <w:tcPr>
            <w:tcW w:w="2660" w:type="dxa"/>
          </w:tcPr>
          <w:p w14:paraId="00A73E0A" w14:textId="77777777" w:rsidR="00566A70" w:rsidRPr="00567311" w:rsidRDefault="00566A70" w:rsidP="000945FB">
            <w:pPr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01.06.2022-31.12.2022</w:t>
            </w:r>
          </w:p>
        </w:tc>
        <w:tc>
          <w:tcPr>
            <w:tcW w:w="1134" w:type="dxa"/>
          </w:tcPr>
          <w:p w14:paraId="2B03BDE8" w14:textId="77777777" w:rsidR="00566A70" w:rsidRPr="00567311" w:rsidRDefault="00566A70" w:rsidP="000945FB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11" w:type="dxa"/>
          </w:tcPr>
          <w:p w14:paraId="49993091" w14:textId="77777777" w:rsidR="00566A70" w:rsidRPr="00567311" w:rsidRDefault="00566A70" w:rsidP="000945FB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984" w:type="dxa"/>
          </w:tcPr>
          <w:p w14:paraId="14E9145D" w14:textId="77777777" w:rsidR="00566A70" w:rsidRPr="00567311" w:rsidRDefault="00566A70" w:rsidP="00C772C0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 xml:space="preserve">4 653 262,68 </w:t>
            </w:r>
          </w:p>
        </w:tc>
        <w:tc>
          <w:tcPr>
            <w:tcW w:w="2375" w:type="dxa"/>
          </w:tcPr>
          <w:p w14:paraId="4CBF024F" w14:textId="77777777" w:rsidR="00566A70" w:rsidRPr="00567311" w:rsidRDefault="00566A70" w:rsidP="00C772C0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32 572 838,78</w:t>
            </w:r>
          </w:p>
        </w:tc>
      </w:tr>
      <w:tr w:rsidR="00566A70" w:rsidRPr="00567311" w14:paraId="4491AC24" w14:textId="77777777" w:rsidTr="00786B82">
        <w:tc>
          <w:tcPr>
            <w:tcW w:w="2660" w:type="dxa"/>
          </w:tcPr>
          <w:p w14:paraId="63BCEA02" w14:textId="77777777" w:rsidR="00566A70" w:rsidRPr="00567311" w:rsidRDefault="00566A70" w:rsidP="000945FB">
            <w:pPr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Итого за 2022год</w:t>
            </w:r>
          </w:p>
        </w:tc>
        <w:tc>
          <w:tcPr>
            <w:tcW w:w="1134" w:type="dxa"/>
          </w:tcPr>
          <w:p w14:paraId="616A311B" w14:textId="77777777" w:rsidR="00566A70" w:rsidRPr="00567311" w:rsidRDefault="00566A70" w:rsidP="000945FB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311" w:type="dxa"/>
          </w:tcPr>
          <w:p w14:paraId="41EAC59B" w14:textId="77777777" w:rsidR="00566A70" w:rsidRPr="00567311" w:rsidRDefault="00566A70" w:rsidP="000945FB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187,5</w:t>
            </w:r>
          </w:p>
        </w:tc>
        <w:tc>
          <w:tcPr>
            <w:tcW w:w="1984" w:type="dxa"/>
          </w:tcPr>
          <w:p w14:paraId="66AB9B41" w14:textId="77777777" w:rsidR="00566A70" w:rsidRPr="00567311" w:rsidRDefault="00566A70" w:rsidP="00C772C0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4 532 042,77</w:t>
            </w:r>
          </w:p>
        </w:tc>
        <w:tc>
          <w:tcPr>
            <w:tcW w:w="2375" w:type="dxa"/>
          </w:tcPr>
          <w:p w14:paraId="6070058C" w14:textId="77777777" w:rsidR="00566A70" w:rsidRPr="00567311" w:rsidRDefault="00566A70" w:rsidP="00C772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311">
              <w:rPr>
                <w:rFonts w:ascii="Times New Roman" w:hAnsi="Times New Roman" w:cs="Times New Roman"/>
                <w:b/>
              </w:rPr>
              <w:t xml:space="preserve">54 384 513,22 </w:t>
            </w:r>
          </w:p>
        </w:tc>
      </w:tr>
      <w:tr w:rsidR="00566A70" w:rsidRPr="00567311" w14:paraId="47A53402" w14:textId="77777777" w:rsidTr="00786B82">
        <w:tc>
          <w:tcPr>
            <w:tcW w:w="2660" w:type="dxa"/>
          </w:tcPr>
          <w:p w14:paraId="2385CA94" w14:textId="77777777" w:rsidR="00566A70" w:rsidRPr="00567311" w:rsidRDefault="00566A70" w:rsidP="000945FB">
            <w:pPr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>В т.ч. стимулирующие</w:t>
            </w:r>
          </w:p>
        </w:tc>
        <w:tc>
          <w:tcPr>
            <w:tcW w:w="1134" w:type="dxa"/>
          </w:tcPr>
          <w:p w14:paraId="5EB96003" w14:textId="77777777" w:rsidR="00566A70" w:rsidRPr="00567311" w:rsidRDefault="00566A70" w:rsidP="00094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14:paraId="08A5418A" w14:textId="77777777" w:rsidR="00566A70" w:rsidRPr="00567311" w:rsidRDefault="00566A70" w:rsidP="00094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6CFF491" w14:textId="77777777" w:rsidR="00566A70" w:rsidRPr="00567311" w:rsidRDefault="00566A70" w:rsidP="00094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14:paraId="32E649AD" w14:textId="77777777" w:rsidR="00566A70" w:rsidRPr="00567311" w:rsidRDefault="00566A70" w:rsidP="00C772C0">
            <w:pPr>
              <w:jc w:val="center"/>
              <w:rPr>
                <w:rFonts w:ascii="Times New Roman" w:hAnsi="Times New Roman" w:cs="Times New Roman"/>
              </w:rPr>
            </w:pPr>
            <w:r w:rsidRPr="00567311">
              <w:rPr>
                <w:rFonts w:ascii="Times New Roman" w:hAnsi="Times New Roman" w:cs="Times New Roman"/>
              </w:rPr>
              <w:t xml:space="preserve">3 622 501,00 </w:t>
            </w:r>
          </w:p>
        </w:tc>
      </w:tr>
    </w:tbl>
    <w:p w14:paraId="27C9197A" w14:textId="77777777" w:rsidR="004E06CD" w:rsidRPr="000945FB" w:rsidRDefault="004E06CD" w:rsidP="004E06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8E3349C" w14:textId="77777777" w:rsidR="009F2740" w:rsidRPr="004D595F" w:rsidRDefault="009F2740" w:rsidP="009F274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740">
        <w:rPr>
          <w:rFonts w:ascii="Times New Roman" w:eastAsia="Calibri" w:hAnsi="Times New Roman" w:cs="Times New Roman"/>
          <w:color w:val="00B0F0"/>
          <w:sz w:val="24"/>
          <w:szCs w:val="24"/>
        </w:rPr>
        <w:tab/>
      </w:r>
      <w:r w:rsidRPr="004D595F">
        <w:rPr>
          <w:rFonts w:ascii="Times New Roman" w:hAnsi="Times New Roman" w:cs="Times New Roman"/>
          <w:sz w:val="24"/>
          <w:szCs w:val="24"/>
        </w:rPr>
        <w:t xml:space="preserve">При выборочной проверке правильности начислений и выплаты заработной платы установлено следующее, что на всех работников заведены карточки-справки (ф.0504417), заполнены все необходимые реквизиты. Оплата труда работников Учреждения осуществляется на основании; </w:t>
      </w:r>
      <w:r w:rsidR="000945FB" w:rsidRPr="004D595F">
        <w:rPr>
          <w:rFonts w:ascii="Times New Roman" w:eastAsia="Calibri" w:hAnsi="Times New Roman" w:cs="Times New Roman"/>
          <w:sz w:val="24"/>
          <w:szCs w:val="24"/>
        </w:rPr>
        <w:t xml:space="preserve">табеля рабочего времени, </w:t>
      </w:r>
      <w:r w:rsidRPr="004D595F">
        <w:rPr>
          <w:rFonts w:ascii="Times New Roman" w:hAnsi="Times New Roman" w:cs="Times New Roman"/>
          <w:sz w:val="24"/>
          <w:szCs w:val="24"/>
        </w:rPr>
        <w:t>штатного расписания,</w:t>
      </w:r>
      <w:r w:rsidRPr="004D595F">
        <w:rPr>
          <w:rFonts w:ascii="Times New Roman" w:eastAsia="Calibri" w:hAnsi="Times New Roman" w:cs="Times New Roman"/>
          <w:sz w:val="24"/>
          <w:szCs w:val="24"/>
        </w:rPr>
        <w:t xml:space="preserve"> где прописано: должностной оклад, </w:t>
      </w:r>
      <w:r w:rsidR="004D595F" w:rsidRPr="004D595F">
        <w:rPr>
          <w:rFonts w:ascii="Times New Roman" w:eastAsia="Calibri" w:hAnsi="Times New Roman" w:cs="Times New Roman"/>
          <w:sz w:val="24"/>
          <w:szCs w:val="24"/>
        </w:rPr>
        <w:t xml:space="preserve">компенсационная доплата за обеспечение </w:t>
      </w:r>
      <w:r w:rsidR="004D595F" w:rsidRPr="004D595F">
        <w:rPr>
          <w:rFonts w:ascii="Times New Roman" w:eastAsia="Calibri" w:hAnsi="Times New Roman" w:cs="Times New Roman"/>
          <w:sz w:val="24"/>
          <w:szCs w:val="24"/>
        </w:rPr>
        <w:lastRenderedPageBreak/>
        <w:t>высококачественного процесса, доплата МРОТ.</w:t>
      </w:r>
      <w:r w:rsidRPr="004D595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6635F6" w14:textId="77777777" w:rsidR="009F2740" w:rsidRPr="00175EC7" w:rsidRDefault="009F2740" w:rsidP="009F2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595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Премирование работников производится из стимулирующего фонда оплаты труда за текущий период. </w:t>
      </w:r>
      <w:r w:rsidRPr="004D595F">
        <w:rPr>
          <w:rFonts w:ascii="Times New Roman" w:hAnsi="Times New Roman" w:cs="Times New Roman"/>
          <w:sz w:val="24"/>
          <w:szCs w:val="24"/>
        </w:rPr>
        <w:t xml:space="preserve">Размер материального поощрения определяется на основании Положения о премировании работников. </w:t>
      </w:r>
      <w:r w:rsidRPr="004D595F">
        <w:rPr>
          <w:rFonts w:ascii="Times New Roman" w:eastAsia="Calibri" w:hAnsi="Times New Roman" w:cs="Times New Roman"/>
          <w:sz w:val="24"/>
          <w:szCs w:val="24"/>
          <w:lang w:eastAsia="ar-SA"/>
        </w:rPr>
        <w:t>Выплаты стимулирующих, компенсационных и поощрительных выплат, оформляются приказом директора Учреждения</w:t>
      </w:r>
      <w:r w:rsidRPr="009F2740">
        <w:rPr>
          <w:rFonts w:ascii="Times New Roman" w:eastAsia="Calibri" w:hAnsi="Times New Roman" w:cs="Times New Roman"/>
          <w:color w:val="00B0F0"/>
          <w:sz w:val="24"/>
          <w:szCs w:val="24"/>
          <w:lang w:eastAsia="ar-SA"/>
        </w:rPr>
        <w:t xml:space="preserve">. </w:t>
      </w:r>
      <w:r w:rsidRPr="00175EC7">
        <w:rPr>
          <w:rFonts w:ascii="Times New Roman" w:hAnsi="Times New Roman" w:cs="Times New Roman"/>
          <w:sz w:val="24"/>
          <w:szCs w:val="24"/>
        </w:rPr>
        <w:t>Материальное поощрение директору Учреждения  согласовано с Учредителем.</w:t>
      </w:r>
    </w:p>
    <w:p w14:paraId="3F3110C8" w14:textId="77777777" w:rsidR="00567311" w:rsidRDefault="00567311" w:rsidP="009F274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DB095" w14:textId="77777777" w:rsidR="009F2740" w:rsidRPr="002E39EC" w:rsidRDefault="009F2740" w:rsidP="0056731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2E39EC">
        <w:rPr>
          <w:rFonts w:ascii="Times New Roman" w:hAnsi="Times New Roman" w:cs="Times New Roman"/>
          <w:b/>
          <w:sz w:val="24"/>
          <w:szCs w:val="24"/>
        </w:rPr>
        <w:t>Нарушений порядка начисления заработной платы не установлено.</w:t>
      </w:r>
    </w:p>
    <w:p w14:paraId="1D4C1B7F" w14:textId="77777777" w:rsidR="009F2740" w:rsidRPr="004D595F" w:rsidRDefault="009F2740" w:rsidP="009F27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7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4D595F">
        <w:rPr>
          <w:rFonts w:ascii="Times New Roman" w:hAnsi="Times New Roman" w:cs="Times New Roman"/>
          <w:sz w:val="24"/>
          <w:szCs w:val="24"/>
        </w:rPr>
        <w:t xml:space="preserve">При проверке правильности ведения учета записей в трудовых книжках, путем сличения лицевых счетов работников </w:t>
      </w:r>
      <w:r w:rsidRPr="004D595F">
        <w:rPr>
          <w:rFonts w:ascii="Times New Roman" w:hAnsi="Times New Roman" w:cs="Times New Roman"/>
          <w:spacing w:val="-8"/>
          <w:sz w:val="24"/>
          <w:szCs w:val="24"/>
        </w:rPr>
        <w:t>Учреждения</w:t>
      </w:r>
      <w:r w:rsidRPr="004D595F">
        <w:rPr>
          <w:rFonts w:ascii="Times New Roman" w:hAnsi="Times New Roman" w:cs="Times New Roman"/>
          <w:sz w:val="24"/>
          <w:szCs w:val="24"/>
        </w:rPr>
        <w:t xml:space="preserve"> с трудовыми книжками, с целью выявления подставных лиц, нарушений не обнаружено.</w:t>
      </w:r>
    </w:p>
    <w:p w14:paraId="0BC7A909" w14:textId="77777777" w:rsidR="00B62045" w:rsidRDefault="009F2740" w:rsidP="009F27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68B8">
        <w:rPr>
          <w:rFonts w:ascii="Times New Roman" w:hAnsi="Times New Roman" w:cs="Times New Roman"/>
          <w:sz w:val="24"/>
          <w:szCs w:val="24"/>
        </w:rPr>
        <w:t>Должностные инструкции разработаны и утверждены директором Учреждения, в соответствии с Трудовым кодексом Российской Федерации и ины</w:t>
      </w:r>
      <w:r w:rsidR="002568B8" w:rsidRPr="002568B8">
        <w:rPr>
          <w:rFonts w:ascii="Times New Roman" w:hAnsi="Times New Roman" w:cs="Times New Roman"/>
          <w:sz w:val="24"/>
          <w:szCs w:val="24"/>
        </w:rPr>
        <w:t>ми</w:t>
      </w:r>
      <w:r w:rsidRPr="002568B8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2568B8" w:rsidRPr="002568B8">
        <w:rPr>
          <w:rFonts w:ascii="Times New Roman" w:hAnsi="Times New Roman" w:cs="Times New Roman"/>
          <w:sz w:val="24"/>
          <w:szCs w:val="24"/>
        </w:rPr>
        <w:t xml:space="preserve">о-правовых актов, </w:t>
      </w:r>
      <w:r w:rsidR="00B62045" w:rsidRPr="002568B8">
        <w:rPr>
          <w:rFonts w:ascii="Times New Roman" w:hAnsi="Times New Roman" w:cs="Times New Roman"/>
          <w:sz w:val="24"/>
          <w:szCs w:val="24"/>
        </w:rPr>
        <w:t>регулирующ</w:t>
      </w:r>
      <w:r w:rsidR="00B62045">
        <w:rPr>
          <w:rFonts w:ascii="Times New Roman" w:hAnsi="Times New Roman" w:cs="Times New Roman"/>
          <w:sz w:val="24"/>
          <w:szCs w:val="24"/>
        </w:rPr>
        <w:t xml:space="preserve">ие </w:t>
      </w:r>
      <w:r w:rsidR="002568B8" w:rsidRPr="002568B8">
        <w:rPr>
          <w:rFonts w:ascii="Times New Roman" w:hAnsi="Times New Roman" w:cs="Times New Roman"/>
          <w:sz w:val="24"/>
          <w:szCs w:val="24"/>
        </w:rPr>
        <w:t xml:space="preserve"> тру</w:t>
      </w:r>
      <w:r w:rsidR="00B62045">
        <w:rPr>
          <w:rFonts w:ascii="Times New Roman" w:hAnsi="Times New Roman" w:cs="Times New Roman"/>
          <w:sz w:val="24"/>
          <w:szCs w:val="24"/>
        </w:rPr>
        <w:t>до</w:t>
      </w:r>
      <w:r w:rsidR="002568B8" w:rsidRPr="002568B8">
        <w:rPr>
          <w:rFonts w:ascii="Times New Roman" w:hAnsi="Times New Roman" w:cs="Times New Roman"/>
          <w:sz w:val="24"/>
          <w:szCs w:val="24"/>
        </w:rPr>
        <w:t>вые отношения</w:t>
      </w:r>
      <w:r w:rsidR="00B62045">
        <w:rPr>
          <w:rFonts w:ascii="Times New Roman" w:hAnsi="Times New Roman" w:cs="Times New Roman"/>
          <w:sz w:val="24"/>
          <w:szCs w:val="24"/>
        </w:rPr>
        <w:t>.</w:t>
      </w:r>
    </w:p>
    <w:p w14:paraId="05AC8634" w14:textId="77777777" w:rsidR="009F2740" w:rsidRDefault="009F2740" w:rsidP="009F27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95F">
        <w:rPr>
          <w:rFonts w:ascii="Times New Roman" w:hAnsi="Times New Roman" w:cs="Times New Roman"/>
          <w:sz w:val="24"/>
          <w:szCs w:val="24"/>
        </w:rPr>
        <w:t xml:space="preserve">При проверке трудовых договоров в Учреждении установлено, что трудовые договоры заключены со всеми сотрудниками Учреждения, в соответствии со ст. 16 Трудового Кодекса РФ от 30.12.2001 №197-ФЗ. При изменении условий оплаты труда в Учреждении в установленном порядке, оформляются дополнительные соглашения к трудовым договорам. </w:t>
      </w:r>
    </w:p>
    <w:p w14:paraId="4BCBCAFD" w14:textId="12AF9996" w:rsidR="009F2740" w:rsidRPr="009F2740" w:rsidRDefault="009F2740" w:rsidP="009F2740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9F2740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</w:t>
      </w:r>
      <w:r w:rsidRPr="00E23280">
        <w:rPr>
          <w:rFonts w:ascii="Times New Roman" w:hAnsi="Times New Roman" w:cs="Times New Roman"/>
          <w:b/>
          <w:sz w:val="24"/>
          <w:szCs w:val="24"/>
        </w:rPr>
        <w:t>Муниципальные контракты,</w:t>
      </w:r>
      <w:r w:rsidR="0035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280">
        <w:rPr>
          <w:rFonts w:ascii="Times New Roman" w:hAnsi="Times New Roman" w:cs="Times New Roman"/>
          <w:b/>
          <w:sz w:val="24"/>
          <w:szCs w:val="24"/>
        </w:rPr>
        <w:t>договоры</w:t>
      </w:r>
    </w:p>
    <w:p w14:paraId="643733AF" w14:textId="77777777" w:rsidR="009F2740" w:rsidRPr="001F34BD" w:rsidRDefault="009F2740" w:rsidP="009F2740">
      <w:pPr>
        <w:tabs>
          <w:tab w:val="left" w:pos="709"/>
          <w:tab w:val="lef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40">
        <w:rPr>
          <w:rFonts w:ascii="Times New Roman" w:hAnsi="Times New Roman" w:cs="Times New Roman"/>
          <w:color w:val="00B0F0"/>
          <w:sz w:val="28"/>
          <w:szCs w:val="28"/>
        </w:rPr>
        <w:tab/>
      </w:r>
      <w:r w:rsidRPr="001F34BD">
        <w:rPr>
          <w:rFonts w:ascii="Times New Roman" w:hAnsi="Times New Roman" w:cs="Times New Roman"/>
          <w:sz w:val="24"/>
          <w:szCs w:val="24"/>
        </w:rPr>
        <w:t>В рамках исполнения мероприятий по муниципальному заданию заключены муниципальные контракты, с соблюдением требований Гражданского Кодекса Российской Федерации, п. 4, п.5 ч. 1 ст. 93 Федерального закона от 05.04.2013 №44-ФЗ «О контрактной системе в сфере закупок товаров, работ и услуг для обеспечения государственных и муниципальных нужд и иных нормативных правовых актов Российской Федерации, Московской области».</w:t>
      </w:r>
    </w:p>
    <w:p w14:paraId="34C6B05E" w14:textId="77777777" w:rsidR="00122336" w:rsidRPr="00C80C8D" w:rsidRDefault="009F2740" w:rsidP="001223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740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C80C8D">
        <w:rPr>
          <w:rFonts w:ascii="Times New Roman" w:hAnsi="Times New Roman" w:cs="Times New Roman"/>
          <w:sz w:val="24"/>
          <w:szCs w:val="24"/>
        </w:rPr>
        <w:t xml:space="preserve">Расчеты между Учреждением и поставщиками товаров, исполнением работ, услуг осуществлялись на основании договоров и контрактов. </w:t>
      </w:r>
    </w:p>
    <w:p w14:paraId="4568E04A" w14:textId="77777777" w:rsidR="00122336" w:rsidRPr="00DB1358" w:rsidRDefault="00122336" w:rsidP="001223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C80C8D">
        <w:rPr>
          <w:rFonts w:ascii="Times New Roman" w:hAnsi="Times New Roman" w:cs="Times New Roman"/>
          <w:sz w:val="24"/>
          <w:szCs w:val="24"/>
        </w:rPr>
        <w:tab/>
        <w:t>В 2021 году з</w:t>
      </w:r>
      <w:r w:rsidR="009F2740" w:rsidRPr="00C80C8D">
        <w:rPr>
          <w:rFonts w:ascii="Times New Roman" w:hAnsi="Times New Roman" w:cs="Times New Roman"/>
          <w:sz w:val="24"/>
          <w:szCs w:val="24"/>
        </w:rPr>
        <w:t>аключен</w:t>
      </w:r>
      <w:r w:rsidRPr="00C80C8D">
        <w:rPr>
          <w:rFonts w:ascii="Times New Roman" w:hAnsi="Times New Roman" w:cs="Times New Roman"/>
          <w:sz w:val="24"/>
          <w:szCs w:val="24"/>
        </w:rPr>
        <w:t>ы</w:t>
      </w:r>
      <w:r w:rsidR="009F2740" w:rsidRPr="00C80C8D">
        <w:rPr>
          <w:rFonts w:ascii="Times New Roman" w:hAnsi="Times New Roman" w:cs="Times New Roman"/>
          <w:sz w:val="24"/>
          <w:szCs w:val="24"/>
        </w:rPr>
        <w:t xml:space="preserve">  </w:t>
      </w:r>
      <w:r w:rsidR="009F2740" w:rsidRPr="00C80C8D">
        <w:rPr>
          <w:rFonts w:ascii="Times New Roman" w:hAnsi="Times New Roman" w:cs="Times New Roman"/>
          <w:sz w:val="24"/>
          <w:szCs w:val="24"/>
          <w:lang w:eastAsia="x-none"/>
        </w:rPr>
        <w:t>муниципальны</w:t>
      </w:r>
      <w:r w:rsidRPr="00C80C8D">
        <w:rPr>
          <w:rFonts w:ascii="Times New Roman" w:hAnsi="Times New Roman" w:cs="Times New Roman"/>
          <w:sz w:val="24"/>
          <w:szCs w:val="24"/>
          <w:lang w:eastAsia="x-none"/>
        </w:rPr>
        <w:t>е</w:t>
      </w:r>
      <w:r w:rsidR="009F2740" w:rsidRPr="00C80C8D">
        <w:rPr>
          <w:rFonts w:ascii="Times New Roman" w:hAnsi="Times New Roman" w:cs="Times New Roman"/>
          <w:sz w:val="24"/>
          <w:szCs w:val="24"/>
          <w:lang w:eastAsia="x-none"/>
        </w:rPr>
        <w:t xml:space="preserve"> контракт</w:t>
      </w:r>
      <w:r w:rsidRPr="00C80C8D">
        <w:rPr>
          <w:rFonts w:ascii="Times New Roman" w:hAnsi="Times New Roman" w:cs="Times New Roman"/>
          <w:sz w:val="24"/>
          <w:szCs w:val="24"/>
          <w:lang w:eastAsia="x-none"/>
        </w:rPr>
        <w:t>ы</w:t>
      </w:r>
      <w:r w:rsidR="009F2740" w:rsidRPr="00C80C8D">
        <w:rPr>
          <w:rFonts w:ascii="Times New Roman" w:hAnsi="Times New Roman" w:cs="Times New Roman"/>
          <w:sz w:val="24"/>
          <w:szCs w:val="24"/>
          <w:lang w:eastAsia="x-none"/>
        </w:rPr>
        <w:t xml:space="preserve"> и договор</w:t>
      </w:r>
      <w:r w:rsidRPr="00C80C8D">
        <w:rPr>
          <w:rFonts w:ascii="Times New Roman" w:hAnsi="Times New Roman" w:cs="Times New Roman"/>
          <w:sz w:val="24"/>
          <w:szCs w:val="24"/>
          <w:lang w:eastAsia="x-none"/>
        </w:rPr>
        <w:t>ы в количестве 94</w:t>
      </w:r>
      <w:r w:rsidR="009F2740" w:rsidRPr="00C80C8D">
        <w:rPr>
          <w:rFonts w:ascii="Times New Roman" w:hAnsi="Times New Roman" w:cs="Times New Roman"/>
          <w:sz w:val="24"/>
          <w:szCs w:val="24"/>
          <w:lang w:eastAsia="x-none"/>
        </w:rPr>
        <w:t xml:space="preserve">, на общую сумму </w:t>
      </w:r>
      <w:r w:rsidRPr="00DB1358">
        <w:rPr>
          <w:rFonts w:ascii="Times New Roman" w:hAnsi="Times New Roman" w:cs="Times New Roman"/>
          <w:b/>
          <w:sz w:val="24"/>
          <w:szCs w:val="24"/>
          <w:lang w:eastAsia="x-none"/>
        </w:rPr>
        <w:t>26 904 973,98</w:t>
      </w:r>
      <w:r w:rsidR="009F2740" w:rsidRPr="00DB1358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руб</w:t>
      </w:r>
      <w:r w:rsidRPr="00DB1358">
        <w:rPr>
          <w:rFonts w:ascii="Times New Roman" w:hAnsi="Times New Roman" w:cs="Times New Roman"/>
          <w:b/>
          <w:sz w:val="24"/>
          <w:szCs w:val="24"/>
          <w:lang w:eastAsia="x-none"/>
        </w:rPr>
        <w:t>.</w:t>
      </w:r>
    </w:p>
    <w:p w14:paraId="63713E10" w14:textId="77777777" w:rsidR="00122336" w:rsidRPr="00C80C8D" w:rsidRDefault="00122336" w:rsidP="001223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80C8D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C80C8D">
        <w:rPr>
          <w:rFonts w:ascii="Times New Roman" w:hAnsi="Times New Roman" w:cs="Times New Roman"/>
          <w:sz w:val="24"/>
          <w:szCs w:val="24"/>
        </w:rPr>
        <w:t xml:space="preserve">В 2022 году заключены  </w:t>
      </w:r>
      <w:r w:rsidRPr="00C80C8D">
        <w:rPr>
          <w:rFonts w:ascii="Times New Roman" w:hAnsi="Times New Roman" w:cs="Times New Roman"/>
          <w:sz w:val="24"/>
          <w:szCs w:val="24"/>
          <w:lang w:eastAsia="x-none"/>
        </w:rPr>
        <w:t xml:space="preserve">муниципальные контракты и договоры в количестве 95, на общую сумму </w:t>
      </w:r>
      <w:r w:rsidRPr="00DB1358">
        <w:rPr>
          <w:rFonts w:ascii="Times New Roman" w:hAnsi="Times New Roman" w:cs="Times New Roman"/>
          <w:b/>
          <w:sz w:val="24"/>
          <w:szCs w:val="24"/>
          <w:lang w:eastAsia="x-none"/>
        </w:rPr>
        <w:t>26  990 521,36 руб.</w:t>
      </w:r>
    </w:p>
    <w:p w14:paraId="0A66DB16" w14:textId="77777777" w:rsidR="009F2740" w:rsidRPr="001F34BD" w:rsidRDefault="009F2740" w:rsidP="001223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4BD">
        <w:rPr>
          <w:rFonts w:ascii="Times New Roman" w:hAnsi="Times New Roman" w:cs="Times New Roman"/>
          <w:sz w:val="24"/>
          <w:szCs w:val="24"/>
        </w:rPr>
        <w:tab/>
      </w:r>
      <w:r w:rsidRPr="001F34BD">
        <w:rPr>
          <w:rFonts w:ascii="Times New Roman" w:eastAsia="Calibri" w:hAnsi="Times New Roman" w:cs="Times New Roman"/>
          <w:sz w:val="24"/>
          <w:szCs w:val="24"/>
        </w:rPr>
        <w:t>В соответствии с действующим законодательством Российской Федерации о размещении заказов и о контрактной системе в сфере закупок Учреждение обеспечивает размещение на официальном сайте Российской Федерации в сети Интернет www.zakupki.gov.ru</w:t>
      </w:r>
    </w:p>
    <w:p w14:paraId="26EF845B" w14:textId="77777777" w:rsidR="009F2740" w:rsidRDefault="009F2740" w:rsidP="009F2740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786B82" w:rsidRPr="001F34BD">
        <w:rPr>
          <w:rFonts w:ascii="Times New Roman" w:eastAsia="Calibri" w:hAnsi="Times New Roman" w:cs="Times New Roman"/>
          <w:sz w:val="24"/>
          <w:szCs w:val="24"/>
        </w:rPr>
        <w:t>стат</w:t>
      </w:r>
      <w:r w:rsidR="00C80C8D">
        <w:rPr>
          <w:rFonts w:ascii="Times New Roman" w:eastAsia="Calibri" w:hAnsi="Times New Roman" w:cs="Times New Roman"/>
          <w:sz w:val="24"/>
          <w:szCs w:val="24"/>
        </w:rPr>
        <w:t>ь</w:t>
      </w:r>
      <w:r w:rsidR="00786B82" w:rsidRPr="001F34BD">
        <w:rPr>
          <w:rFonts w:ascii="Times New Roman" w:eastAsia="Calibri" w:hAnsi="Times New Roman" w:cs="Times New Roman"/>
          <w:sz w:val="24"/>
          <w:szCs w:val="24"/>
        </w:rPr>
        <w:t>ей</w:t>
      </w: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 38 Федерального закона № 44-ФЗ, пр</w:t>
      </w:r>
      <w:r w:rsidR="00786B82" w:rsidRPr="001F34BD">
        <w:rPr>
          <w:rFonts w:ascii="Times New Roman" w:eastAsia="Calibri" w:hAnsi="Times New Roman" w:cs="Times New Roman"/>
          <w:sz w:val="24"/>
          <w:szCs w:val="24"/>
        </w:rPr>
        <w:t xml:space="preserve">иказом директора Учреждения от </w:t>
      </w:r>
      <w:r w:rsidRPr="001F34BD">
        <w:rPr>
          <w:rFonts w:ascii="Times New Roman" w:eastAsia="Calibri" w:hAnsi="Times New Roman" w:cs="Times New Roman"/>
          <w:sz w:val="24"/>
          <w:szCs w:val="24"/>
        </w:rPr>
        <w:t>0</w:t>
      </w:r>
      <w:r w:rsidR="00786B82" w:rsidRPr="001F34BD">
        <w:rPr>
          <w:rFonts w:ascii="Times New Roman" w:eastAsia="Calibri" w:hAnsi="Times New Roman" w:cs="Times New Roman"/>
          <w:sz w:val="24"/>
          <w:szCs w:val="24"/>
        </w:rPr>
        <w:t>1</w:t>
      </w:r>
      <w:r w:rsidRPr="001F34BD">
        <w:rPr>
          <w:rFonts w:ascii="Times New Roman" w:eastAsia="Calibri" w:hAnsi="Times New Roman" w:cs="Times New Roman"/>
          <w:sz w:val="24"/>
          <w:szCs w:val="24"/>
        </w:rPr>
        <w:t>.0</w:t>
      </w:r>
      <w:r w:rsidR="00786B82" w:rsidRPr="001F34BD">
        <w:rPr>
          <w:rFonts w:ascii="Times New Roman" w:eastAsia="Calibri" w:hAnsi="Times New Roman" w:cs="Times New Roman"/>
          <w:sz w:val="24"/>
          <w:szCs w:val="24"/>
        </w:rPr>
        <w:t>4</w:t>
      </w:r>
      <w:r w:rsidRPr="001F34BD">
        <w:rPr>
          <w:rFonts w:ascii="Times New Roman" w:eastAsia="Calibri" w:hAnsi="Times New Roman" w:cs="Times New Roman"/>
          <w:sz w:val="24"/>
          <w:szCs w:val="24"/>
        </w:rPr>
        <w:t>.202</w:t>
      </w:r>
      <w:r w:rsidR="00786B82" w:rsidRPr="001F34BD">
        <w:rPr>
          <w:rFonts w:ascii="Times New Roman" w:eastAsia="Calibri" w:hAnsi="Times New Roman" w:cs="Times New Roman"/>
          <w:sz w:val="24"/>
          <w:szCs w:val="24"/>
        </w:rPr>
        <w:t>0</w:t>
      </w: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786B82" w:rsidRPr="001F34BD">
        <w:rPr>
          <w:rFonts w:ascii="Times New Roman" w:eastAsia="Calibri" w:hAnsi="Times New Roman" w:cs="Times New Roman"/>
          <w:sz w:val="24"/>
          <w:szCs w:val="24"/>
        </w:rPr>
        <w:t xml:space="preserve">100а </w:t>
      </w: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86B82" w:rsidRPr="001F34BD">
        <w:rPr>
          <w:rFonts w:ascii="Times New Roman" w:eastAsia="Calibri" w:hAnsi="Times New Roman" w:cs="Times New Roman"/>
          <w:sz w:val="24"/>
          <w:szCs w:val="24"/>
        </w:rPr>
        <w:t>начальника отдела закупок</w:t>
      </w: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 возложены полномочия в сфере закупок товаров, работ, услуг для обеспечения нужд Учреждения, которая прошла обучение в </w:t>
      </w:r>
      <w:r w:rsidR="001F34BD" w:rsidRPr="001F34BD">
        <w:rPr>
          <w:rFonts w:ascii="Times New Roman" w:eastAsia="Calibri" w:hAnsi="Times New Roman" w:cs="Times New Roman"/>
          <w:sz w:val="24"/>
          <w:szCs w:val="24"/>
        </w:rPr>
        <w:t>Институте профессионального государственного управления</w:t>
      </w: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 по программе «</w:t>
      </w:r>
      <w:r w:rsidR="001F34BD" w:rsidRPr="001F34BD">
        <w:rPr>
          <w:rFonts w:ascii="Times New Roman" w:eastAsia="Calibri" w:hAnsi="Times New Roman" w:cs="Times New Roman"/>
          <w:sz w:val="24"/>
          <w:szCs w:val="24"/>
        </w:rPr>
        <w:t>Профессиональное управление государственными и муниципальными закупками</w:t>
      </w: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» в объеме </w:t>
      </w:r>
      <w:r w:rsidR="001F34BD" w:rsidRPr="001F34BD">
        <w:rPr>
          <w:rFonts w:ascii="Times New Roman" w:eastAsia="Calibri" w:hAnsi="Times New Roman" w:cs="Times New Roman"/>
          <w:sz w:val="24"/>
          <w:szCs w:val="24"/>
        </w:rPr>
        <w:t>280 академических</w:t>
      </w: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 часов (</w:t>
      </w:r>
      <w:r w:rsidR="00C80C8D">
        <w:rPr>
          <w:rFonts w:ascii="Times New Roman" w:eastAsia="Calibri" w:hAnsi="Times New Roman" w:cs="Times New Roman"/>
          <w:sz w:val="24"/>
          <w:szCs w:val="24"/>
        </w:rPr>
        <w:t>у</w:t>
      </w: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достоверение </w:t>
      </w:r>
      <w:r w:rsidR="00C80C8D">
        <w:rPr>
          <w:rFonts w:ascii="Times New Roman" w:eastAsia="Calibri" w:hAnsi="Times New Roman" w:cs="Times New Roman"/>
          <w:sz w:val="24"/>
          <w:szCs w:val="24"/>
        </w:rPr>
        <w:t>р</w:t>
      </w:r>
      <w:r w:rsidRPr="001F34BD">
        <w:rPr>
          <w:rFonts w:ascii="Times New Roman" w:eastAsia="Calibri" w:hAnsi="Times New Roman" w:cs="Times New Roman"/>
          <w:sz w:val="24"/>
          <w:szCs w:val="24"/>
        </w:rPr>
        <w:t>егистрационный №</w:t>
      </w:r>
      <w:r w:rsidR="001F34BD" w:rsidRPr="001F34BD">
        <w:rPr>
          <w:rFonts w:ascii="Times New Roman" w:eastAsia="Calibri" w:hAnsi="Times New Roman" w:cs="Times New Roman"/>
          <w:sz w:val="24"/>
          <w:szCs w:val="24"/>
        </w:rPr>
        <w:t>18482</w:t>
      </w:r>
      <w:r w:rsidRPr="001F34BD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1F34BD" w:rsidRPr="001F34BD">
        <w:rPr>
          <w:rFonts w:ascii="Times New Roman" w:eastAsia="Calibri" w:hAnsi="Times New Roman" w:cs="Times New Roman"/>
          <w:sz w:val="24"/>
          <w:szCs w:val="24"/>
        </w:rPr>
        <w:t>23</w:t>
      </w:r>
      <w:r w:rsidRPr="001F34BD">
        <w:rPr>
          <w:rFonts w:ascii="Times New Roman" w:eastAsia="Calibri" w:hAnsi="Times New Roman" w:cs="Times New Roman"/>
          <w:sz w:val="24"/>
          <w:szCs w:val="24"/>
        </w:rPr>
        <w:t>.0</w:t>
      </w:r>
      <w:r w:rsidR="001F34BD" w:rsidRPr="001F34BD">
        <w:rPr>
          <w:rFonts w:ascii="Times New Roman" w:eastAsia="Calibri" w:hAnsi="Times New Roman" w:cs="Times New Roman"/>
          <w:sz w:val="24"/>
          <w:szCs w:val="24"/>
        </w:rPr>
        <w:t>4</w:t>
      </w:r>
      <w:r w:rsidRPr="001F34BD">
        <w:rPr>
          <w:rFonts w:ascii="Times New Roman" w:eastAsia="Calibri" w:hAnsi="Times New Roman" w:cs="Times New Roman"/>
          <w:sz w:val="24"/>
          <w:szCs w:val="24"/>
        </w:rPr>
        <w:t>.2021 года).</w:t>
      </w:r>
    </w:p>
    <w:p w14:paraId="4DB554B9" w14:textId="77777777" w:rsidR="00954E03" w:rsidRPr="001F34BD" w:rsidRDefault="00954E03" w:rsidP="009F2740">
      <w:pPr>
        <w:spacing w:after="0" w:line="240" w:lineRule="auto"/>
        <w:ind w:right="-14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8029DA" w14:textId="77777777" w:rsidR="003934BB" w:rsidRPr="00A46DFC" w:rsidRDefault="009F2740" w:rsidP="004D595F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352E6E">
        <w:rPr>
          <w:rFonts w:ascii="Times New Roman" w:hAnsi="Times New Roman" w:cs="Times New Roman"/>
          <w:b/>
          <w:bCs/>
          <w:sz w:val="24"/>
          <w:szCs w:val="24"/>
        </w:rPr>
        <w:t>Основные средства</w:t>
      </w:r>
    </w:p>
    <w:p w14:paraId="0FD27893" w14:textId="77777777" w:rsidR="003934BB" w:rsidRPr="00A46DFC" w:rsidRDefault="00567311" w:rsidP="004D59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34BB" w:rsidRPr="00A46DFC">
        <w:rPr>
          <w:rFonts w:ascii="Times New Roman" w:hAnsi="Times New Roman" w:cs="Times New Roman"/>
          <w:sz w:val="24"/>
          <w:szCs w:val="24"/>
        </w:rPr>
        <w:t>В 2021</w:t>
      </w:r>
      <w:r w:rsidR="00E2215E" w:rsidRPr="00A46DFC">
        <w:rPr>
          <w:rFonts w:ascii="Times New Roman" w:hAnsi="Times New Roman" w:cs="Times New Roman"/>
          <w:sz w:val="24"/>
          <w:szCs w:val="24"/>
        </w:rPr>
        <w:t xml:space="preserve"> </w:t>
      </w:r>
      <w:r w:rsidR="003934BB" w:rsidRPr="00A46DFC">
        <w:rPr>
          <w:rFonts w:ascii="Times New Roman" w:hAnsi="Times New Roman" w:cs="Times New Roman"/>
          <w:sz w:val="24"/>
          <w:szCs w:val="24"/>
        </w:rPr>
        <w:t>г</w:t>
      </w:r>
      <w:r w:rsidR="00E2215E" w:rsidRPr="00A46DFC">
        <w:rPr>
          <w:rFonts w:ascii="Times New Roman" w:hAnsi="Times New Roman" w:cs="Times New Roman"/>
          <w:sz w:val="24"/>
          <w:szCs w:val="24"/>
        </w:rPr>
        <w:t>ода</w:t>
      </w:r>
      <w:r w:rsidR="003934BB" w:rsidRPr="00A46DFC">
        <w:rPr>
          <w:rFonts w:ascii="Times New Roman" w:hAnsi="Times New Roman" w:cs="Times New Roman"/>
          <w:sz w:val="24"/>
          <w:szCs w:val="24"/>
        </w:rPr>
        <w:t xml:space="preserve"> </w:t>
      </w:r>
      <w:r w:rsidR="00323878" w:rsidRPr="00A46DFC">
        <w:rPr>
          <w:rFonts w:ascii="Times New Roman" w:hAnsi="Times New Roman" w:cs="Times New Roman"/>
          <w:sz w:val="24"/>
          <w:szCs w:val="24"/>
        </w:rPr>
        <w:t>за счет средств местного бюджета</w:t>
      </w:r>
      <w:r w:rsidR="003934BB" w:rsidRPr="00A46DFC">
        <w:rPr>
          <w:rFonts w:ascii="Times New Roman" w:hAnsi="Times New Roman" w:cs="Times New Roman"/>
          <w:sz w:val="24"/>
          <w:szCs w:val="24"/>
        </w:rPr>
        <w:t xml:space="preserve"> приобретено </w:t>
      </w:r>
      <w:r w:rsidR="00E2215E" w:rsidRPr="00A46DFC">
        <w:rPr>
          <w:rFonts w:ascii="Times New Roman" w:hAnsi="Times New Roman" w:cs="Times New Roman"/>
          <w:sz w:val="24"/>
          <w:szCs w:val="24"/>
        </w:rPr>
        <w:t>основных средств</w:t>
      </w:r>
      <w:r w:rsidR="003934BB" w:rsidRPr="00A46DFC">
        <w:rPr>
          <w:rFonts w:ascii="Times New Roman" w:hAnsi="Times New Roman" w:cs="Times New Roman"/>
          <w:sz w:val="24"/>
          <w:szCs w:val="24"/>
        </w:rPr>
        <w:t xml:space="preserve"> на сумму 14 095,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4BB" w:rsidRPr="00A46DFC">
        <w:rPr>
          <w:rFonts w:ascii="Times New Roman" w:hAnsi="Times New Roman" w:cs="Times New Roman"/>
          <w:sz w:val="24"/>
          <w:szCs w:val="24"/>
        </w:rPr>
        <w:t xml:space="preserve">22 руб., в том числе 10 000,0 руб. </w:t>
      </w:r>
      <w:r w:rsidR="00E2215E" w:rsidRPr="00A46DFC">
        <w:rPr>
          <w:rFonts w:ascii="Times New Roman" w:hAnsi="Times New Roman" w:cs="Times New Roman"/>
          <w:sz w:val="24"/>
          <w:szCs w:val="24"/>
        </w:rPr>
        <w:t xml:space="preserve">- </w:t>
      </w:r>
      <w:r w:rsidR="003934BB" w:rsidRPr="00A46DFC">
        <w:rPr>
          <w:rFonts w:ascii="Times New Roman" w:hAnsi="Times New Roman" w:cs="Times New Roman"/>
          <w:sz w:val="24"/>
          <w:szCs w:val="24"/>
        </w:rPr>
        <w:t>информационное табло</w:t>
      </w:r>
      <w:r w:rsidR="00E2215E" w:rsidRPr="00A46DFC">
        <w:rPr>
          <w:rFonts w:ascii="Times New Roman" w:hAnsi="Times New Roman" w:cs="Times New Roman"/>
          <w:sz w:val="24"/>
          <w:szCs w:val="24"/>
        </w:rPr>
        <w:t xml:space="preserve">, </w:t>
      </w:r>
      <w:r w:rsidR="003934BB" w:rsidRPr="00A46DFC">
        <w:rPr>
          <w:rFonts w:ascii="Times New Roman" w:hAnsi="Times New Roman" w:cs="Times New Roman"/>
          <w:sz w:val="24"/>
          <w:szCs w:val="24"/>
        </w:rPr>
        <w:t>4 095,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4BB" w:rsidRPr="00A46DFC">
        <w:rPr>
          <w:rFonts w:ascii="Times New Roman" w:hAnsi="Times New Roman" w:cs="Times New Roman"/>
          <w:sz w:val="24"/>
          <w:szCs w:val="24"/>
        </w:rPr>
        <w:t>22 руб.</w:t>
      </w:r>
      <w:r w:rsidR="00E2215E" w:rsidRPr="00A46DFC">
        <w:rPr>
          <w:rFonts w:ascii="Times New Roman" w:hAnsi="Times New Roman" w:cs="Times New Roman"/>
          <w:sz w:val="24"/>
          <w:szCs w:val="24"/>
        </w:rPr>
        <w:t>-</w:t>
      </w:r>
      <w:r w:rsidR="003934BB" w:rsidRPr="00A46DFC">
        <w:rPr>
          <w:rFonts w:ascii="Times New Roman" w:hAnsi="Times New Roman" w:cs="Times New Roman"/>
          <w:sz w:val="24"/>
          <w:szCs w:val="24"/>
        </w:rPr>
        <w:t xml:space="preserve"> брошюровщик</w:t>
      </w:r>
      <w:r w:rsidR="00E2215E" w:rsidRPr="00A46DFC">
        <w:rPr>
          <w:rFonts w:ascii="Times New Roman" w:hAnsi="Times New Roman" w:cs="Times New Roman"/>
          <w:sz w:val="24"/>
          <w:szCs w:val="24"/>
        </w:rPr>
        <w:t>.</w:t>
      </w:r>
    </w:p>
    <w:p w14:paraId="186853DB" w14:textId="77777777" w:rsidR="003934BB" w:rsidRPr="00A46DFC" w:rsidRDefault="00567311" w:rsidP="004D59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34BB" w:rsidRPr="00A46DFC">
        <w:rPr>
          <w:rFonts w:ascii="Times New Roman" w:hAnsi="Times New Roman" w:cs="Times New Roman"/>
          <w:sz w:val="24"/>
          <w:szCs w:val="24"/>
        </w:rPr>
        <w:t>За счет целевых средств ОС приобретено на 1 215 000,0 руб.</w:t>
      </w:r>
      <w:r w:rsidR="00E2215E" w:rsidRPr="00A46DFC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3934BB" w:rsidRPr="00A46DFC">
        <w:rPr>
          <w:rFonts w:ascii="Times New Roman" w:hAnsi="Times New Roman" w:cs="Times New Roman"/>
          <w:sz w:val="24"/>
          <w:szCs w:val="24"/>
        </w:rPr>
        <w:t>495 000,0 руб. ковер борцовский</w:t>
      </w:r>
      <w:r w:rsidR="00E2215E" w:rsidRPr="00A46DFC">
        <w:rPr>
          <w:rFonts w:ascii="Times New Roman" w:hAnsi="Times New Roman" w:cs="Times New Roman"/>
          <w:sz w:val="24"/>
          <w:szCs w:val="24"/>
        </w:rPr>
        <w:t xml:space="preserve">, </w:t>
      </w:r>
      <w:r w:rsidR="003934BB" w:rsidRPr="00A46DFC">
        <w:rPr>
          <w:rFonts w:ascii="Times New Roman" w:hAnsi="Times New Roman" w:cs="Times New Roman"/>
          <w:sz w:val="24"/>
          <w:szCs w:val="24"/>
        </w:rPr>
        <w:t>720 000,0 руб. ботинки для беговых лыж, лыжи беговые</w:t>
      </w:r>
      <w:r w:rsidR="00E2215E" w:rsidRPr="00A46DFC">
        <w:rPr>
          <w:rFonts w:ascii="Times New Roman" w:hAnsi="Times New Roman" w:cs="Times New Roman"/>
          <w:sz w:val="24"/>
          <w:szCs w:val="24"/>
        </w:rPr>
        <w:t>, м</w:t>
      </w:r>
      <w:r w:rsidR="003934BB" w:rsidRPr="00A46DFC">
        <w:rPr>
          <w:rFonts w:ascii="Times New Roman" w:hAnsi="Times New Roman" w:cs="Times New Roman"/>
          <w:sz w:val="24"/>
          <w:szCs w:val="24"/>
        </w:rPr>
        <w:t>атериальны</w:t>
      </w:r>
      <w:r w:rsidR="00E2215E" w:rsidRPr="00A46DFC">
        <w:rPr>
          <w:rFonts w:ascii="Times New Roman" w:hAnsi="Times New Roman" w:cs="Times New Roman"/>
          <w:sz w:val="24"/>
          <w:szCs w:val="24"/>
        </w:rPr>
        <w:t>е</w:t>
      </w:r>
      <w:r w:rsidR="003934BB" w:rsidRPr="00A46DFC">
        <w:rPr>
          <w:rFonts w:ascii="Times New Roman" w:hAnsi="Times New Roman" w:cs="Times New Roman"/>
          <w:sz w:val="24"/>
          <w:szCs w:val="24"/>
        </w:rPr>
        <w:t xml:space="preserve"> запас</w:t>
      </w:r>
      <w:r w:rsidR="00E2215E" w:rsidRPr="00A46DFC">
        <w:rPr>
          <w:rFonts w:ascii="Times New Roman" w:hAnsi="Times New Roman" w:cs="Times New Roman"/>
          <w:sz w:val="24"/>
          <w:szCs w:val="24"/>
        </w:rPr>
        <w:t>ы</w:t>
      </w:r>
      <w:r w:rsidR="003934BB" w:rsidRPr="00A46DFC">
        <w:rPr>
          <w:rFonts w:ascii="Times New Roman" w:hAnsi="Times New Roman" w:cs="Times New Roman"/>
          <w:sz w:val="24"/>
          <w:szCs w:val="24"/>
        </w:rPr>
        <w:t xml:space="preserve"> 182 028,75 руб. (лыжный инвентарь</w:t>
      </w:r>
      <w:r w:rsidR="00041B17">
        <w:rPr>
          <w:rFonts w:ascii="Times New Roman" w:hAnsi="Times New Roman" w:cs="Times New Roman"/>
          <w:sz w:val="24"/>
          <w:szCs w:val="24"/>
        </w:rPr>
        <w:t>,</w:t>
      </w:r>
      <w:r w:rsidR="003934BB" w:rsidRPr="00A46DFC">
        <w:rPr>
          <w:rFonts w:ascii="Times New Roman" w:hAnsi="Times New Roman" w:cs="Times New Roman"/>
          <w:sz w:val="24"/>
          <w:szCs w:val="24"/>
        </w:rPr>
        <w:t xml:space="preserve"> палки, крепления)</w:t>
      </w:r>
    </w:p>
    <w:p w14:paraId="7565B1BA" w14:textId="77777777" w:rsidR="004D595F" w:rsidRPr="00A46DFC" w:rsidRDefault="00567311" w:rsidP="004D5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3878" w:rsidRPr="00A46DFC">
        <w:rPr>
          <w:rFonts w:ascii="Times New Roman" w:hAnsi="Times New Roman" w:cs="Times New Roman"/>
          <w:sz w:val="24"/>
          <w:szCs w:val="24"/>
        </w:rPr>
        <w:t>В 2022 году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878" w:rsidRPr="00A46DFC">
        <w:rPr>
          <w:rFonts w:ascii="Times New Roman" w:hAnsi="Times New Roman" w:cs="Times New Roman"/>
          <w:sz w:val="24"/>
          <w:szCs w:val="24"/>
        </w:rPr>
        <w:t xml:space="preserve"> средств местного бюджета приобретено ОС на сумму 600 000,0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23878" w:rsidRPr="00A46DFC">
        <w:rPr>
          <w:rFonts w:ascii="Times New Roman" w:hAnsi="Times New Roman" w:cs="Times New Roman"/>
          <w:sz w:val="24"/>
          <w:szCs w:val="24"/>
        </w:rPr>
        <w:t>уб. коньки фигурные и хоккейные</w:t>
      </w:r>
      <w:r w:rsidR="004D595F" w:rsidRPr="00A46DFC">
        <w:rPr>
          <w:rFonts w:ascii="Times New Roman" w:hAnsi="Times New Roman" w:cs="Times New Roman"/>
          <w:sz w:val="24"/>
          <w:szCs w:val="24"/>
        </w:rPr>
        <w:t>.</w:t>
      </w:r>
    </w:p>
    <w:p w14:paraId="59601D1D" w14:textId="77777777" w:rsidR="004D595F" w:rsidRPr="00A46DFC" w:rsidRDefault="00CA6F3F" w:rsidP="004D5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4D595F" w:rsidRPr="00A46DFC">
        <w:rPr>
          <w:rFonts w:ascii="Times New Roman" w:hAnsi="Times New Roman" w:cs="Times New Roman"/>
          <w:sz w:val="24"/>
          <w:szCs w:val="24"/>
        </w:rPr>
        <w:t>Списание основных средств в 2021-2022 году не проводилось.</w:t>
      </w:r>
    </w:p>
    <w:p w14:paraId="41A92EEE" w14:textId="79312D84" w:rsidR="00F167CF" w:rsidRPr="00A46DFC" w:rsidRDefault="00A07AAB" w:rsidP="005C0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DFC">
        <w:rPr>
          <w:rFonts w:ascii="Times New Roman" w:hAnsi="Times New Roman" w:cs="Times New Roman"/>
          <w:b/>
          <w:sz w:val="24"/>
          <w:szCs w:val="24"/>
        </w:rPr>
        <w:t xml:space="preserve">Дебиторская и кредиторская задолженность </w:t>
      </w:r>
      <w:r w:rsidR="00A839A7" w:rsidRPr="00A46DFC">
        <w:rPr>
          <w:rFonts w:ascii="Times New Roman" w:hAnsi="Times New Roman" w:cs="Times New Roman"/>
          <w:b/>
          <w:sz w:val="24"/>
          <w:szCs w:val="24"/>
        </w:rPr>
        <w:t>2021-2022 годы</w:t>
      </w:r>
    </w:p>
    <w:p w14:paraId="127A24E0" w14:textId="6EAC140A" w:rsidR="00A07AAB" w:rsidRPr="00A46DFC" w:rsidRDefault="00A07AAB" w:rsidP="00CA6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F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A46DFC">
        <w:rPr>
          <w:rFonts w:ascii="Times New Roman" w:hAnsi="Times New Roman" w:cs="Times New Roman"/>
          <w:b/>
          <w:sz w:val="24"/>
          <w:szCs w:val="24"/>
        </w:rPr>
        <w:t>01.01.2022</w:t>
      </w:r>
      <w:r w:rsidR="00A839A7" w:rsidRPr="00A46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FC">
        <w:rPr>
          <w:rFonts w:ascii="Times New Roman" w:hAnsi="Times New Roman" w:cs="Times New Roman"/>
          <w:b/>
          <w:sz w:val="24"/>
          <w:szCs w:val="24"/>
        </w:rPr>
        <w:t>г</w:t>
      </w:r>
      <w:r w:rsidR="00A839A7" w:rsidRPr="00A46DFC">
        <w:rPr>
          <w:rFonts w:ascii="Times New Roman" w:hAnsi="Times New Roman" w:cs="Times New Roman"/>
          <w:b/>
          <w:sz w:val="24"/>
          <w:szCs w:val="24"/>
        </w:rPr>
        <w:t>од</w:t>
      </w:r>
      <w:r w:rsidRPr="00A46DFC">
        <w:rPr>
          <w:rFonts w:ascii="Times New Roman" w:hAnsi="Times New Roman" w:cs="Times New Roman"/>
          <w:sz w:val="24"/>
          <w:szCs w:val="24"/>
        </w:rPr>
        <w:t xml:space="preserve"> дебиторская задолженность составляет в сумме 2 300 637,95 руб., в том числе:</w:t>
      </w:r>
    </w:p>
    <w:p w14:paraId="72E552A1" w14:textId="77777777" w:rsidR="00A07AAB" w:rsidRPr="00A46DFC" w:rsidRDefault="00A07AAB" w:rsidP="00F167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6DFC">
        <w:rPr>
          <w:rFonts w:ascii="Times New Roman" w:hAnsi="Times New Roman" w:cs="Times New Roman"/>
          <w:sz w:val="24"/>
          <w:szCs w:val="24"/>
        </w:rPr>
        <w:t>- АО Мосэнерго  (электроэнергии)  268 678,03 руб.</w:t>
      </w:r>
      <w:r w:rsidR="001E1BBC">
        <w:rPr>
          <w:rFonts w:ascii="Times New Roman" w:hAnsi="Times New Roman" w:cs="Times New Roman"/>
          <w:sz w:val="24"/>
          <w:szCs w:val="24"/>
        </w:rPr>
        <w:t>;</w:t>
      </w:r>
    </w:p>
    <w:p w14:paraId="629FDF99" w14:textId="77777777" w:rsidR="00A07AAB" w:rsidRPr="00A46DFC" w:rsidRDefault="00B22CB9" w:rsidP="00F167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46DFC">
        <w:rPr>
          <w:rFonts w:ascii="Times New Roman" w:hAnsi="Times New Roman" w:cs="Times New Roman"/>
          <w:sz w:val="24"/>
          <w:szCs w:val="24"/>
        </w:rPr>
        <w:t xml:space="preserve">- ФСС </w:t>
      </w:r>
      <w:r w:rsidR="00A07AAB" w:rsidRPr="00A46DFC">
        <w:rPr>
          <w:rFonts w:ascii="Times New Roman" w:hAnsi="Times New Roman" w:cs="Times New Roman"/>
          <w:sz w:val="24"/>
          <w:szCs w:val="24"/>
        </w:rPr>
        <w:t>221 568,92 руб.</w:t>
      </w:r>
      <w:r w:rsidR="001E1BBC">
        <w:rPr>
          <w:rFonts w:ascii="Times New Roman" w:hAnsi="Times New Roman" w:cs="Times New Roman"/>
          <w:sz w:val="24"/>
          <w:szCs w:val="24"/>
        </w:rPr>
        <w:t>;</w:t>
      </w:r>
    </w:p>
    <w:p w14:paraId="2A51ED30" w14:textId="77777777" w:rsidR="00A07AAB" w:rsidRPr="00A46DFC" w:rsidRDefault="00B22CB9" w:rsidP="00B22C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46DFC">
        <w:rPr>
          <w:rFonts w:ascii="Times New Roman" w:hAnsi="Times New Roman" w:cs="Times New Roman"/>
          <w:sz w:val="24"/>
          <w:szCs w:val="24"/>
        </w:rPr>
        <w:t>-</w:t>
      </w:r>
      <w:r w:rsidR="00A07AAB" w:rsidRPr="00A46DFC">
        <w:rPr>
          <w:rFonts w:ascii="Times New Roman" w:hAnsi="Times New Roman" w:cs="Times New Roman"/>
          <w:sz w:val="24"/>
          <w:szCs w:val="24"/>
        </w:rPr>
        <w:t xml:space="preserve"> налог на имущество</w:t>
      </w:r>
      <w:r w:rsidRPr="00A46DFC">
        <w:rPr>
          <w:rFonts w:ascii="Times New Roman" w:hAnsi="Times New Roman" w:cs="Times New Roman"/>
          <w:sz w:val="24"/>
          <w:szCs w:val="24"/>
        </w:rPr>
        <w:t xml:space="preserve"> 1 810 391,0 руб.</w:t>
      </w:r>
    </w:p>
    <w:p w14:paraId="240526E7" w14:textId="77777777" w:rsidR="00A07AAB" w:rsidRPr="00A46DFC" w:rsidRDefault="00A07AAB" w:rsidP="00B22CB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46DFC">
        <w:rPr>
          <w:rFonts w:ascii="Times New Roman" w:hAnsi="Times New Roman" w:cs="Times New Roman"/>
          <w:sz w:val="24"/>
          <w:szCs w:val="24"/>
        </w:rPr>
        <w:t>К</w:t>
      </w:r>
      <w:r w:rsidR="00B22CB9" w:rsidRPr="00A46DFC">
        <w:rPr>
          <w:rFonts w:ascii="Times New Roman" w:hAnsi="Times New Roman" w:cs="Times New Roman"/>
          <w:sz w:val="24"/>
          <w:szCs w:val="24"/>
        </w:rPr>
        <w:t xml:space="preserve">редиторская задолженность </w:t>
      </w:r>
      <w:r w:rsidRPr="00A46DFC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14:paraId="74B224EF" w14:textId="77777777" w:rsidR="00B22CB9" w:rsidRPr="00A46DFC" w:rsidRDefault="00B22CB9" w:rsidP="00567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DF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A46DFC">
        <w:rPr>
          <w:rFonts w:ascii="Times New Roman" w:hAnsi="Times New Roman" w:cs="Times New Roman"/>
          <w:b/>
          <w:sz w:val="24"/>
          <w:szCs w:val="24"/>
        </w:rPr>
        <w:t>01.01.2023</w:t>
      </w:r>
      <w:r w:rsidR="00A839A7" w:rsidRPr="00A46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FC">
        <w:rPr>
          <w:rFonts w:ascii="Times New Roman" w:hAnsi="Times New Roman" w:cs="Times New Roman"/>
          <w:b/>
          <w:sz w:val="24"/>
          <w:szCs w:val="24"/>
        </w:rPr>
        <w:t>г</w:t>
      </w:r>
      <w:r w:rsidR="00A839A7" w:rsidRPr="00A46DFC">
        <w:rPr>
          <w:rFonts w:ascii="Times New Roman" w:hAnsi="Times New Roman" w:cs="Times New Roman"/>
          <w:b/>
          <w:sz w:val="24"/>
          <w:szCs w:val="24"/>
        </w:rPr>
        <w:t>од</w:t>
      </w:r>
      <w:r w:rsidRPr="00A46DFC">
        <w:rPr>
          <w:rFonts w:ascii="Times New Roman" w:hAnsi="Times New Roman" w:cs="Times New Roman"/>
          <w:sz w:val="24"/>
          <w:szCs w:val="24"/>
        </w:rPr>
        <w:t xml:space="preserve"> дебиторская за</w:t>
      </w:r>
      <w:r w:rsidR="00567311">
        <w:rPr>
          <w:rFonts w:ascii="Times New Roman" w:hAnsi="Times New Roman" w:cs="Times New Roman"/>
          <w:sz w:val="24"/>
          <w:szCs w:val="24"/>
        </w:rPr>
        <w:t>долженность составляет в сумме</w:t>
      </w:r>
      <w:r w:rsidRPr="00A46DFC">
        <w:rPr>
          <w:rFonts w:ascii="Times New Roman" w:hAnsi="Times New Roman" w:cs="Times New Roman"/>
          <w:sz w:val="24"/>
          <w:szCs w:val="24"/>
        </w:rPr>
        <w:t> 255,73 руб., АО Мосэнерго (электроэнергии).</w:t>
      </w:r>
    </w:p>
    <w:p w14:paraId="713FEDCA" w14:textId="77777777" w:rsidR="009F2740" w:rsidRDefault="00B22CB9" w:rsidP="002E39E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A46DFC">
        <w:rPr>
          <w:rFonts w:ascii="Times New Roman" w:hAnsi="Times New Roman" w:cs="Times New Roman"/>
          <w:sz w:val="24"/>
          <w:szCs w:val="24"/>
        </w:rPr>
        <w:t>Кредиторская задолженность  отсутствует.</w:t>
      </w:r>
    </w:p>
    <w:p w14:paraId="3C926016" w14:textId="77777777" w:rsidR="00954E03" w:rsidRDefault="00954E03" w:rsidP="002E39E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bookmarkEnd w:id="1"/>
    <w:p w14:paraId="567CEFA7" w14:textId="77777777" w:rsidR="0020231D" w:rsidRDefault="00512AF9" w:rsidP="0020231D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="0020231D" w:rsidRPr="00BB61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Выводы по результатам </w:t>
      </w:r>
      <w:r w:rsidR="0020231D" w:rsidRPr="00BB6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контрольного мероприятия</w:t>
      </w:r>
      <w:r w:rsidR="0020231D" w:rsidRPr="00BB614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202B456" w14:textId="77777777" w:rsidR="002975BF" w:rsidRPr="00BB6149" w:rsidRDefault="002975BF" w:rsidP="0020231D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CF27B" w14:textId="6D1837D8" w:rsidR="002E39EC" w:rsidRPr="00954E03" w:rsidRDefault="002975BF" w:rsidP="002E39EC">
      <w:pPr>
        <w:tabs>
          <w:tab w:val="left" w:pos="9355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="00567311">
        <w:rPr>
          <w:rFonts w:ascii="Times New Roman" w:hAnsi="Times New Roman" w:cs="Times New Roman"/>
          <w:sz w:val="24"/>
          <w:szCs w:val="24"/>
        </w:rPr>
        <w:t xml:space="preserve"> </w:t>
      </w:r>
      <w:r w:rsidR="0020231D">
        <w:rPr>
          <w:rFonts w:ascii="Times New Roman" w:hAnsi="Times New Roman" w:cs="Times New Roman"/>
          <w:sz w:val="24"/>
          <w:szCs w:val="24"/>
        </w:rPr>
        <w:t>в</w:t>
      </w:r>
      <w:r w:rsidR="002E39EC" w:rsidRPr="00954E03">
        <w:rPr>
          <w:rFonts w:ascii="Times New Roman" w:hAnsi="Times New Roman" w:cs="Times New Roman"/>
          <w:sz w:val="24"/>
          <w:szCs w:val="24"/>
        </w:rPr>
        <w:t xml:space="preserve"> нарушение пункта 4.2 Устава </w:t>
      </w:r>
      <w:r w:rsidR="0039042A" w:rsidRPr="00243933">
        <w:rPr>
          <w:rFonts w:ascii="Times New Roman" w:hAnsi="Times New Roman" w:cs="Times New Roman"/>
          <w:sz w:val="24"/>
          <w:szCs w:val="24"/>
        </w:rPr>
        <w:t xml:space="preserve">МБУ Спортивная школа «Центр» </w:t>
      </w:r>
      <w:r w:rsidR="00981E73">
        <w:rPr>
          <w:rFonts w:ascii="Times New Roman" w:hAnsi="Times New Roman" w:cs="Times New Roman"/>
          <w:sz w:val="24"/>
          <w:szCs w:val="24"/>
        </w:rPr>
        <w:t>не оформлен</w:t>
      </w:r>
      <w:r w:rsidR="0039042A" w:rsidRPr="00243933">
        <w:rPr>
          <w:rFonts w:ascii="Times New Roman" w:hAnsi="Times New Roman" w:cs="Times New Roman"/>
          <w:sz w:val="24"/>
          <w:szCs w:val="24"/>
        </w:rPr>
        <w:t xml:space="preserve"> </w:t>
      </w:r>
      <w:r w:rsidR="002E39EC" w:rsidRPr="00954E03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2E39EC" w:rsidRPr="00954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Сергиево-Посадский район, сельское поселение Шеметовское, село Шеметово микрорайон Новый, д</w:t>
      </w:r>
      <w:r w:rsidR="00EE5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9EC" w:rsidRPr="00954E03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981E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9EC" w:rsidRPr="00954E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F04BE" w14:textId="77777777" w:rsidR="00C563CC" w:rsidRPr="002975BF" w:rsidRDefault="002975BF" w:rsidP="00C56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5B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93969">
        <w:rPr>
          <w:rFonts w:ascii="Times New Roman" w:hAnsi="Times New Roman" w:cs="Times New Roman"/>
          <w:sz w:val="24"/>
          <w:szCs w:val="24"/>
        </w:rPr>
        <w:t xml:space="preserve"> </w:t>
      </w:r>
      <w:r w:rsidR="00567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</w:t>
      </w:r>
      <w:r w:rsidRPr="0029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5673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97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 </w:t>
      </w:r>
      <w:r w:rsidR="00567311" w:rsidRPr="00567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Спортивная школа «Центр»</w:t>
      </w:r>
      <w:r w:rsidR="0056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969">
        <w:rPr>
          <w:rFonts w:ascii="Times New Roman" w:hAnsi="Times New Roman" w:cs="Times New Roman"/>
          <w:sz w:val="24"/>
          <w:szCs w:val="24"/>
        </w:rPr>
        <w:t xml:space="preserve">в проверяемом периоде  </w:t>
      </w:r>
      <w:r w:rsidRPr="00297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="00567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E5BF5E" w14:textId="77777777" w:rsidR="00954E03" w:rsidRPr="002975BF" w:rsidRDefault="00954E03" w:rsidP="00C56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B6AE4" w14:textId="77777777" w:rsidR="00954E03" w:rsidRPr="002975BF" w:rsidRDefault="00954E03" w:rsidP="00C56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4E03" w:rsidRPr="002975BF" w:rsidSect="004549E1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9A946" w14:textId="77777777" w:rsidR="00A71F4E" w:rsidRDefault="00A71F4E">
      <w:pPr>
        <w:spacing w:after="0" w:line="240" w:lineRule="auto"/>
      </w:pPr>
      <w:r>
        <w:separator/>
      </w:r>
    </w:p>
  </w:endnote>
  <w:endnote w:type="continuationSeparator" w:id="0">
    <w:p w14:paraId="24C88CAD" w14:textId="77777777" w:rsidR="00A71F4E" w:rsidRDefault="00A7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941787"/>
      <w:docPartObj>
        <w:docPartGallery w:val="Page Numbers (Bottom of Page)"/>
        <w:docPartUnique/>
      </w:docPartObj>
    </w:sdtPr>
    <w:sdtEndPr/>
    <w:sdtContent>
      <w:p w14:paraId="7CB84E2E" w14:textId="57567759" w:rsidR="00271D8E" w:rsidRDefault="00271D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4A4">
          <w:rPr>
            <w:noProof/>
          </w:rPr>
          <w:t>1</w:t>
        </w:r>
        <w:r>
          <w:fldChar w:fldCharType="end"/>
        </w:r>
      </w:p>
    </w:sdtContent>
  </w:sdt>
  <w:p w14:paraId="459C34B2" w14:textId="77777777" w:rsidR="00271D8E" w:rsidRDefault="00271D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2066B" w14:textId="77777777" w:rsidR="00A71F4E" w:rsidRDefault="00A71F4E">
      <w:pPr>
        <w:spacing w:after="0" w:line="240" w:lineRule="auto"/>
      </w:pPr>
      <w:r>
        <w:separator/>
      </w:r>
    </w:p>
  </w:footnote>
  <w:footnote w:type="continuationSeparator" w:id="0">
    <w:p w14:paraId="31E38B8A" w14:textId="77777777" w:rsidR="00A71F4E" w:rsidRDefault="00A71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31DC"/>
    <w:multiLevelType w:val="hybridMultilevel"/>
    <w:tmpl w:val="668C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45212"/>
    <w:multiLevelType w:val="hybridMultilevel"/>
    <w:tmpl w:val="A69A012C"/>
    <w:lvl w:ilvl="0" w:tplc="074087DC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C"/>
    <w:rsid w:val="00004D2F"/>
    <w:rsid w:val="0000741A"/>
    <w:rsid w:val="00022EE7"/>
    <w:rsid w:val="00027F7A"/>
    <w:rsid w:val="000317AE"/>
    <w:rsid w:val="00041B17"/>
    <w:rsid w:val="00051A16"/>
    <w:rsid w:val="00071713"/>
    <w:rsid w:val="00081317"/>
    <w:rsid w:val="0009027C"/>
    <w:rsid w:val="00093F0F"/>
    <w:rsid w:val="000945FB"/>
    <w:rsid w:val="000A720A"/>
    <w:rsid w:val="000C2F04"/>
    <w:rsid w:val="000D49AB"/>
    <w:rsid w:val="000E222F"/>
    <w:rsid w:val="000F0EEF"/>
    <w:rsid w:val="001123B6"/>
    <w:rsid w:val="00116043"/>
    <w:rsid w:val="00122336"/>
    <w:rsid w:val="0012404E"/>
    <w:rsid w:val="0015690D"/>
    <w:rsid w:val="00175EC7"/>
    <w:rsid w:val="001914E4"/>
    <w:rsid w:val="00197426"/>
    <w:rsid w:val="001E142A"/>
    <w:rsid w:val="001E1BBC"/>
    <w:rsid w:val="001F34BD"/>
    <w:rsid w:val="001F7A60"/>
    <w:rsid w:val="0020231D"/>
    <w:rsid w:val="002138E2"/>
    <w:rsid w:val="002255A0"/>
    <w:rsid w:val="002314E9"/>
    <w:rsid w:val="00243933"/>
    <w:rsid w:val="002560E4"/>
    <w:rsid w:val="002568B8"/>
    <w:rsid w:val="00267393"/>
    <w:rsid w:val="00271D8E"/>
    <w:rsid w:val="002975BF"/>
    <w:rsid w:val="002C1538"/>
    <w:rsid w:val="002C783B"/>
    <w:rsid w:val="002E39EC"/>
    <w:rsid w:val="002F69B3"/>
    <w:rsid w:val="00316C08"/>
    <w:rsid w:val="00316C7A"/>
    <w:rsid w:val="00316E8A"/>
    <w:rsid w:val="00320C94"/>
    <w:rsid w:val="00323878"/>
    <w:rsid w:val="00335FC4"/>
    <w:rsid w:val="00336BBF"/>
    <w:rsid w:val="00337C58"/>
    <w:rsid w:val="00352E6E"/>
    <w:rsid w:val="00353CD8"/>
    <w:rsid w:val="0039042A"/>
    <w:rsid w:val="003920AF"/>
    <w:rsid w:val="003934BB"/>
    <w:rsid w:val="003C3BBB"/>
    <w:rsid w:val="003E3352"/>
    <w:rsid w:val="00402E56"/>
    <w:rsid w:val="0042143B"/>
    <w:rsid w:val="004549E1"/>
    <w:rsid w:val="00460AAC"/>
    <w:rsid w:val="004B7DF7"/>
    <w:rsid w:val="004C09A5"/>
    <w:rsid w:val="004C1E39"/>
    <w:rsid w:val="004D595F"/>
    <w:rsid w:val="004E06CD"/>
    <w:rsid w:val="004F3B63"/>
    <w:rsid w:val="00512AF9"/>
    <w:rsid w:val="00523B8E"/>
    <w:rsid w:val="0053677B"/>
    <w:rsid w:val="00543ECC"/>
    <w:rsid w:val="00554236"/>
    <w:rsid w:val="00566A70"/>
    <w:rsid w:val="00567311"/>
    <w:rsid w:val="00593969"/>
    <w:rsid w:val="005A1415"/>
    <w:rsid w:val="005C0D0F"/>
    <w:rsid w:val="005D1AA5"/>
    <w:rsid w:val="006067AA"/>
    <w:rsid w:val="00616DFB"/>
    <w:rsid w:val="00622815"/>
    <w:rsid w:val="006338FE"/>
    <w:rsid w:val="00665B84"/>
    <w:rsid w:val="006B145B"/>
    <w:rsid w:val="006B1701"/>
    <w:rsid w:val="006C3053"/>
    <w:rsid w:val="006C37D7"/>
    <w:rsid w:val="006D7171"/>
    <w:rsid w:val="006F24FC"/>
    <w:rsid w:val="006F5DF7"/>
    <w:rsid w:val="00702176"/>
    <w:rsid w:val="00707B28"/>
    <w:rsid w:val="007231CE"/>
    <w:rsid w:val="00724CE1"/>
    <w:rsid w:val="00746911"/>
    <w:rsid w:val="007510CB"/>
    <w:rsid w:val="0075548E"/>
    <w:rsid w:val="00761158"/>
    <w:rsid w:val="007620BB"/>
    <w:rsid w:val="00762BF4"/>
    <w:rsid w:val="00786B82"/>
    <w:rsid w:val="00794CC0"/>
    <w:rsid w:val="007F2283"/>
    <w:rsid w:val="00802E53"/>
    <w:rsid w:val="00807FD0"/>
    <w:rsid w:val="00854403"/>
    <w:rsid w:val="008742CA"/>
    <w:rsid w:val="00875BF0"/>
    <w:rsid w:val="00895D36"/>
    <w:rsid w:val="008A0CD8"/>
    <w:rsid w:val="008B7A08"/>
    <w:rsid w:val="00911013"/>
    <w:rsid w:val="00933F27"/>
    <w:rsid w:val="00937E85"/>
    <w:rsid w:val="00954E03"/>
    <w:rsid w:val="00981E73"/>
    <w:rsid w:val="009A5C05"/>
    <w:rsid w:val="009B6FDD"/>
    <w:rsid w:val="009C372A"/>
    <w:rsid w:val="009C6119"/>
    <w:rsid w:val="009F2740"/>
    <w:rsid w:val="009F2C21"/>
    <w:rsid w:val="00A01E67"/>
    <w:rsid w:val="00A049AC"/>
    <w:rsid w:val="00A07AAB"/>
    <w:rsid w:val="00A15F78"/>
    <w:rsid w:val="00A23C73"/>
    <w:rsid w:val="00A24FE4"/>
    <w:rsid w:val="00A2679D"/>
    <w:rsid w:val="00A26BF4"/>
    <w:rsid w:val="00A4575D"/>
    <w:rsid w:val="00A46CD5"/>
    <w:rsid w:val="00A46DFC"/>
    <w:rsid w:val="00A71F4E"/>
    <w:rsid w:val="00A839A7"/>
    <w:rsid w:val="00AA0193"/>
    <w:rsid w:val="00AB201A"/>
    <w:rsid w:val="00AD28CC"/>
    <w:rsid w:val="00AD40E8"/>
    <w:rsid w:val="00AD5094"/>
    <w:rsid w:val="00B00609"/>
    <w:rsid w:val="00B14983"/>
    <w:rsid w:val="00B22CB9"/>
    <w:rsid w:val="00B433D0"/>
    <w:rsid w:val="00B60793"/>
    <w:rsid w:val="00B62045"/>
    <w:rsid w:val="00BB142C"/>
    <w:rsid w:val="00BB2228"/>
    <w:rsid w:val="00BB3076"/>
    <w:rsid w:val="00BB6149"/>
    <w:rsid w:val="00BE2896"/>
    <w:rsid w:val="00C13DAC"/>
    <w:rsid w:val="00C16645"/>
    <w:rsid w:val="00C25851"/>
    <w:rsid w:val="00C50E22"/>
    <w:rsid w:val="00C51131"/>
    <w:rsid w:val="00C563CC"/>
    <w:rsid w:val="00C653EB"/>
    <w:rsid w:val="00C654EF"/>
    <w:rsid w:val="00C772C0"/>
    <w:rsid w:val="00C80C8D"/>
    <w:rsid w:val="00C93359"/>
    <w:rsid w:val="00CA6F3F"/>
    <w:rsid w:val="00CC15C2"/>
    <w:rsid w:val="00CF065C"/>
    <w:rsid w:val="00CF2CBB"/>
    <w:rsid w:val="00D0094A"/>
    <w:rsid w:val="00D16CC6"/>
    <w:rsid w:val="00D55265"/>
    <w:rsid w:val="00D86476"/>
    <w:rsid w:val="00DA1C29"/>
    <w:rsid w:val="00DA7322"/>
    <w:rsid w:val="00DB1358"/>
    <w:rsid w:val="00DD3EE5"/>
    <w:rsid w:val="00DF3563"/>
    <w:rsid w:val="00E03C30"/>
    <w:rsid w:val="00E2215E"/>
    <w:rsid w:val="00E23280"/>
    <w:rsid w:val="00E3070F"/>
    <w:rsid w:val="00E43C1E"/>
    <w:rsid w:val="00E81461"/>
    <w:rsid w:val="00E8392E"/>
    <w:rsid w:val="00E85BC7"/>
    <w:rsid w:val="00EB2C5C"/>
    <w:rsid w:val="00EC5190"/>
    <w:rsid w:val="00EE57C7"/>
    <w:rsid w:val="00EF13F1"/>
    <w:rsid w:val="00F01D84"/>
    <w:rsid w:val="00F05471"/>
    <w:rsid w:val="00F167CF"/>
    <w:rsid w:val="00F30926"/>
    <w:rsid w:val="00F61CA6"/>
    <w:rsid w:val="00F663FD"/>
    <w:rsid w:val="00F66700"/>
    <w:rsid w:val="00F67576"/>
    <w:rsid w:val="00FA5361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CAEBA1C"/>
  <w15:docId w15:val="{E34BBB77-D063-4FAA-BF79-D3056EA3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563CC"/>
  </w:style>
  <w:style w:type="paragraph" w:customStyle="1" w:styleId="ConsPlusNormal">
    <w:name w:val="ConsPlusNormal"/>
    <w:rsid w:val="00C563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563CC"/>
    <w:pPr>
      <w:ind w:left="720"/>
      <w:contextualSpacing/>
    </w:pPr>
    <w:rPr>
      <w:rFonts w:ascii="Times New Roman" w:hAnsi="Times New Roman"/>
      <w:sz w:val="24"/>
    </w:rPr>
  </w:style>
  <w:style w:type="paragraph" w:customStyle="1" w:styleId="ConsPlusCell">
    <w:name w:val="ConsPlusCell"/>
    <w:rsid w:val="00C563CC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</w:rPr>
  </w:style>
  <w:style w:type="paragraph" w:customStyle="1" w:styleId="ConsPlusNonformat">
    <w:name w:val="ConsPlusNonformat"/>
    <w:next w:val="a"/>
    <w:rsid w:val="00C563CC"/>
    <w:pPr>
      <w:widowControl w:val="0"/>
      <w:suppressAutoHyphens/>
      <w:autoSpaceDE w:val="0"/>
      <w:autoSpaceDN w:val="0"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3C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1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A704-F7E2-4AEE-83DF-895ECCEC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5417</Words>
  <Characters>30880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Alexey Shamritsky</cp:lastModifiedBy>
  <cp:revision>2</cp:revision>
  <dcterms:created xsi:type="dcterms:W3CDTF">2023-10-17T08:28:00Z</dcterms:created>
  <dcterms:modified xsi:type="dcterms:W3CDTF">2023-10-17T08:28:00Z</dcterms:modified>
</cp:coreProperties>
</file>